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D612B" w14:textId="77777777" w:rsidR="00DA4289" w:rsidRPr="00092FEA" w:rsidRDefault="00C47444" w:rsidP="00C47444">
      <w:pPr>
        <w:spacing w:after="0"/>
        <w:rPr>
          <w:b/>
          <w:sz w:val="24"/>
          <w:szCs w:val="24"/>
        </w:rPr>
      </w:pPr>
      <w:r w:rsidRPr="00092FEA">
        <w:rPr>
          <w:b/>
          <w:sz w:val="24"/>
          <w:szCs w:val="24"/>
        </w:rPr>
        <w:t>POL 3013: SOUTH AFRICAN POLITICAL THOUGHT</w:t>
      </w:r>
    </w:p>
    <w:p w14:paraId="42756C37" w14:textId="77777777" w:rsidR="00C47444" w:rsidRPr="00092FEA" w:rsidRDefault="00124CFC" w:rsidP="00C47444">
      <w:pPr>
        <w:spacing w:after="0"/>
        <w:rPr>
          <w:b/>
          <w:sz w:val="24"/>
          <w:szCs w:val="24"/>
        </w:rPr>
      </w:pPr>
      <w:r>
        <w:rPr>
          <w:b/>
          <w:sz w:val="24"/>
          <w:szCs w:val="24"/>
        </w:rPr>
        <w:t>LECTURE 3:</w:t>
      </w:r>
      <w:r w:rsidR="00C47444" w:rsidRPr="00092FEA">
        <w:rPr>
          <w:b/>
          <w:sz w:val="24"/>
          <w:szCs w:val="24"/>
        </w:rPr>
        <w:t xml:space="preserve"> RHODES AND THE GLEN GREY ACT OF 1894</w:t>
      </w:r>
    </w:p>
    <w:p w14:paraId="2DC547AF" w14:textId="77777777" w:rsidR="00C47444" w:rsidRPr="00092FEA" w:rsidRDefault="00C47444" w:rsidP="00C47444">
      <w:pPr>
        <w:spacing w:after="0"/>
        <w:rPr>
          <w:b/>
          <w:sz w:val="24"/>
          <w:szCs w:val="24"/>
        </w:rPr>
      </w:pPr>
    </w:p>
    <w:p w14:paraId="045BC5EA" w14:textId="77777777" w:rsidR="00C47444" w:rsidRPr="005A07CC" w:rsidRDefault="005A07CC" w:rsidP="005A07CC">
      <w:pPr>
        <w:spacing w:after="0" w:line="240" w:lineRule="auto"/>
        <w:rPr>
          <w:sz w:val="24"/>
          <w:szCs w:val="24"/>
        </w:rPr>
      </w:pPr>
      <w:r>
        <w:rPr>
          <w:b/>
          <w:sz w:val="24"/>
          <w:szCs w:val="24"/>
        </w:rPr>
        <w:t>1.</w:t>
      </w:r>
      <w:r w:rsidR="00C47444" w:rsidRPr="005A07CC">
        <w:rPr>
          <w:b/>
          <w:sz w:val="24"/>
          <w:szCs w:val="24"/>
        </w:rPr>
        <w:t>“He is a sort of Trinity”:  The mineral revolution, global empire and colonial politics:</w:t>
      </w:r>
      <w:r w:rsidR="00C47444" w:rsidRPr="005A07CC">
        <w:rPr>
          <w:sz w:val="24"/>
          <w:szCs w:val="24"/>
        </w:rPr>
        <w:t xml:space="preserve"> We spoke yesterday about the ambiguity of Rhodes’ legacy: on the one hand, his racial policies are questioned</w:t>
      </w:r>
      <w:r w:rsidR="00AD188C" w:rsidRPr="005A07CC">
        <w:rPr>
          <w:sz w:val="24"/>
          <w:szCs w:val="24"/>
        </w:rPr>
        <w:t xml:space="preserve"> (by historians like Rotberg, say)</w:t>
      </w:r>
      <w:r w:rsidR="00C47444" w:rsidRPr="005A07CC">
        <w:rPr>
          <w:sz w:val="24"/>
          <w:szCs w:val="24"/>
        </w:rPr>
        <w:t xml:space="preserve">; on the other, his role in creating the South African mining industry is celebrated; but the two are, in reality, inseparable from each other. </w:t>
      </w:r>
      <w:r w:rsidR="00AD188C" w:rsidRPr="005A07CC">
        <w:rPr>
          <w:sz w:val="24"/>
          <w:szCs w:val="24"/>
        </w:rPr>
        <w:t xml:space="preserve"> His commitment to the ruling-class values of the British Empire, embodied in the Rhodes scholarship and institutions like UCT, was linked to the political and economic activity. According to his sharpest critic, Olive Schreiner, Rhodes’s genius lay precisely in his breadth of vision (Plomer, </w:t>
      </w:r>
      <w:r w:rsidR="00AD188C" w:rsidRPr="005A07CC">
        <w:rPr>
          <w:i/>
          <w:sz w:val="24"/>
          <w:szCs w:val="24"/>
        </w:rPr>
        <w:t>Cecil Rhodes</w:t>
      </w:r>
      <w:r w:rsidR="00AD188C" w:rsidRPr="005A07CC">
        <w:rPr>
          <w:sz w:val="24"/>
          <w:szCs w:val="24"/>
        </w:rPr>
        <w:t xml:space="preserve">, pp. 119-120). </w:t>
      </w:r>
      <w:r w:rsidR="00B97BA6" w:rsidRPr="005A07CC">
        <w:rPr>
          <w:sz w:val="24"/>
          <w:szCs w:val="24"/>
        </w:rPr>
        <w:t>The leading figure of the Cape liberalism he displaced, John X. Merriman, described Rhodes as “the only person I ever knew who combined patriotism &amp; plunder . . . He is a sort of Trinity—Premier, Managing Director &amp; Financier/Millionaire” (Rotberg, pp. 465-66).</w:t>
      </w:r>
      <w:r w:rsidR="00635A76" w:rsidRPr="005A07CC">
        <w:rPr>
          <w:sz w:val="24"/>
          <w:szCs w:val="24"/>
        </w:rPr>
        <w:t xml:space="preserve"> </w:t>
      </w:r>
      <w:r w:rsidR="00F063D3" w:rsidRPr="005A07CC">
        <w:rPr>
          <w:sz w:val="24"/>
          <w:szCs w:val="24"/>
        </w:rPr>
        <w:t>Rhodes</w:t>
      </w:r>
      <w:r w:rsidR="00635A76" w:rsidRPr="005A07CC">
        <w:rPr>
          <w:sz w:val="24"/>
          <w:szCs w:val="24"/>
        </w:rPr>
        <w:t xml:space="preserve"> became a member of parliament in 1880, before he was thirty, when he already had control of the world’s largest source of diamonds (discovered in the Cape in 1867). He added to that a large stake in gold after its discovery in the Transvaal. As prime minister of the Cape from 1890 to 1896 he used his political power to further his political and economic expansion into Rhodesia (now Zimbabwe).</w:t>
      </w:r>
    </w:p>
    <w:p w14:paraId="4FC46478" w14:textId="77777777" w:rsidR="00B97BA6" w:rsidRPr="00092FEA" w:rsidRDefault="00B97BA6" w:rsidP="00F063D3">
      <w:pPr>
        <w:spacing w:after="0" w:line="240" w:lineRule="auto"/>
        <w:rPr>
          <w:sz w:val="24"/>
          <w:szCs w:val="24"/>
        </w:rPr>
      </w:pPr>
    </w:p>
    <w:p w14:paraId="3C4F2DDB" w14:textId="77777777" w:rsidR="00B97BA6" w:rsidRPr="00092FEA" w:rsidRDefault="005A07CC" w:rsidP="00F063D3">
      <w:pPr>
        <w:spacing w:after="0" w:line="240" w:lineRule="auto"/>
        <w:rPr>
          <w:sz w:val="24"/>
          <w:szCs w:val="24"/>
        </w:rPr>
      </w:pPr>
      <w:r>
        <w:rPr>
          <w:b/>
          <w:sz w:val="24"/>
          <w:szCs w:val="24"/>
        </w:rPr>
        <w:t xml:space="preserve">2. </w:t>
      </w:r>
      <w:r w:rsidR="00B97BA6" w:rsidRPr="00092FEA">
        <w:rPr>
          <w:b/>
          <w:sz w:val="24"/>
          <w:szCs w:val="24"/>
        </w:rPr>
        <w:t xml:space="preserve">Transforming the Cape parliamentary system: </w:t>
      </w:r>
      <w:r w:rsidR="00B97BA6" w:rsidRPr="00092FEA">
        <w:rPr>
          <w:sz w:val="24"/>
          <w:szCs w:val="24"/>
        </w:rPr>
        <w:t xml:space="preserve"> </w:t>
      </w:r>
      <w:r w:rsidR="00F063D3" w:rsidRPr="00092FEA">
        <w:rPr>
          <w:sz w:val="24"/>
          <w:szCs w:val="24"/>
        </w:rPr>
        <w:t>Rotberg’s biography describes Rhodes’ role in creating a party system in the Cape parliament, providing large-scale funding to political allies, and paying bribes for parliamentary support (e.g., pp. 450-53).</w:t>
      </w:r>
      <w:r w:rsidR="002B2B69" w:rsidRPr="00092FEA">
        <w:rPr>
          <w:sz w:val="24"/>
          <w:szCs w:val="24"/>
        </w:rPr>
        <w:t>A p</w:t>
      </w:r>
      <w:r w:rsidR="00B97BA6" w:rsidRPr="00092FEA">
        <w:rPr>
          <w:sz w:val="24"/>
          <w:szCs w:val="24"/>
        </w:rPr>
        <w:t xml:space="preserve">rimarily agricultural </w:t>
      </w:r>
      <w:r w:rsidR="002B2B69" w:rsidRPr="00092FEA">
        <w:rPr>
          <w:sz w:val="24"/>
          <w:szCs w:val="24"/>
        </w:rPr>
        <w:t>capitalism—as at the Cape</w:t>
      </w:r>
      <w:r w:rsidR="00B97BA6" w:rsidRPr="00092FEA">
        <w:rPr>
          <w:sz w:val="24"/>
          <w:szCs w:val="24"/>
        </w:rPr>
        <w:t xml:space="preserve"> before the mineral revolution</w:t>
      </w:r>
      <w:r w:rsidR="002B2B69" w:rsidRPr="00092FEA">
        <w:rPr>
          <w:sz w:val="24"/>
          <w:szCs w:val="24"/>
        </w:rPr>
        <w:t xml:space="preserve">—depends on </w:t>
      </w:r>
      <w:r w:rsidR="00B97BA6" w:rsidRPr="00092FEA">
        <w:rPr>
          <w:sz w:val="24"/>
          <w:szCs w:val="24"/>
        </w:rPr>
        <w:t>relations of trust</w:t>
      </w:r>
      <w:r w:rsidR="002B2B69" w:rsidRPr="00092FEA">
        <w:rPr>
          <w:sz w:val="24"/>
          <w:szCs w:val="24"/>
        </w:rPr>
        <w:t>, especially among the wealthy landowners and merchants,</w:t>
      </w:r>
      <w:r w:rsidR="00B97BA6" w:rsidRPr="00092FEA">
        <w:rPr>
          <w:sz w:val="24"/>
          <w:szCs w:val="24"/>
        </w:rPr>
        <w:t xml:space="preserve"> based on personal integrity</w:t>
      </w:r>
      <w:r w:rsidR="002B2B69" w:rsidRPr="00092FEA">
        <w:rPr>
          <w:sz w:val="24"/>
          <w:szCs w:val="24"/>
        </w:rPr>
        <w:t>.  T</w:t>
      </w:r>
      <w:r w:rsidR="00B97BA6" w:rsidRPr="00092FEA">
        <w:rPr>
          <w:sz w:val="24"/>
          <w:szCs w:val="24"/>
        </w:rPr>
        <w:t>hese values were reflected in political life</w:t>
      </w:r>
      <w:r w:rsidR="002B2B69" w:rsidRPr="00092FEA">
        <w:rPr>
          <w:sz w:val="24"/>
          <w:szCs w:val="24"/>
        </w:rPr>
        <w:t xml:space="preserve"> as well, with parliamentarians acting as independent individuals and openly stating their convictions</w:t>
      </w:r>
      <w:r w:rsidR="00B97BA6" w:rsidRPr="00092FEA">
        <w:rPr>
          <w:sz w:val="24"/>
          <w:szCs w:val="24"/>
        </w:rPr>
        <w:t>.</w:t>
      </w:r>
      <w:r w:rsidR="002B2B69" w:rsidRPr="00092FEA">
        <w:rPr>
          <w:sz w:val="24"/>
          <w:szCs w:val="24"/>
        </w:rPr>
        <w:t xml:space="preserve"> </w:t>
      </w:r>
      <w:r w:rsidR="005E1132" w:rsidRPr="00092FEA">
        <w:rPr>
          <w:sz w:val="24"/>
          <w:szCs w:val="24"/>
        </w:rPr>
        <w:t>Hence the distaste of Merriman and his colleagues when Rhodes introduced secret caucusing to the Cape parliament around 1893. Merriman said that “he preferred to stand up and take his fighting in the House; the Premier preferred to take it in the lobby” (Rotberg, p. 451; cf. 453; also the question of Ahmed Effendi’s election to the Cape parliament, pp. 458-59). Rhodes was, in a sense, bringing the cape parliament into line with the reality of parliamentary government in Britain</w:t>
      </w:r>
      <w:r w:rsidR="008D1FD2" w:rsidRPr="00092FEA">
        <w:rPr>
          <w:sz w:val="24"/>
          <w:szCs w:val="24"/>
        </w:rPr>
        <w:t>.</w:t>
      </w:r>
      <w:r w:rsidR="005E1132" w:rsidRPr="00092FEA">
        <w:rPr>
          <w:sz w:val="24"/>
          <w:szCs w:val="24"/>
        </w:rPr>
        <w:t xml:space="preserve"> Walter Bagehot in his </w:t>
      </w:r>
      <w:r w:rsidR="005E1132" w:rsidRPr="00092FEA">
        <w:rPr>
          <w:i/>
          <w:sz w:val="24"/>
          <w:szCs w:val="24"/>
        </w:rPr>
        <w:t>E</w:t>
      </w:r>
      <w:r w:rsidR="008D1FD2" w:rsidRPr="00092FEA">
        <w:rPr>
          <w:i/>
          <w:sz w:val="24"/>
          <w:szCs w:val="24"/>
        </w:rPr>
        <w:t>nglish Constitution</w:t>
      </w:r>
      <w:r>
        <w:rPr>
          <w:sz w:val="24"/>
          <w:szCs w:val="24"/>
        </w:rPr>
        <w:t xml:space="preserve"> of 1867 describes cabinet </w:t>
      </w:r>
      <w:r w:rsidR="008D1FD2" w:rsidRPr="00092FEA">
        <w:rPr>
          <w:sz w:val="24"/>
          <w:szCs w:val="24"/>
        </w:rPr>
        <w:t>government, within the party system, as creating “a committee which can dissolve the assembly which created it”. (Within US politics, Tammany Hall’s rule of New York city and state provides another parallel.)</w:t>
      </w:r>
    </w:p>
    <w:p w14:paraId="449EF15E" w14:textId="77777777" w:rsidR="008D1FD2" w:rsidRPr="00092FEA" w:rsidRDefault="008D1FD2" w:rsidP="00F063D3">
      <w:pPr>
        <w:spacing w:after="0" w:line="240" w:lineRule="auto"/>
        <w:rPr>
          <w:sz w:val="24"/>
          <w:szCs w:val="24"/>
        </w:rPr>
      </w:pPr>
    </w:p>
    <w:p w14:paraId="209E6F94" w14:textId="77777777" w:rsidR="008D1FD2" w:rsidRPr="00092FEA" w:rsidRDefault="005A07CC" w:rsidP="00F063D3">
      <w:pPr>
        <w:spacing w:after="0" w:line="240" w:lineRule="auto"/>
        <w:rPr>
          <w:sz w:val="24"/>
          <w:szCs w:val="24"/>
        </w:rPr>
      </w:pPr>
      <w:r>
        <w:rPr>
          <w:rFonts w:eastAsia="Times New Roman" w:cs="Times New Roman"/>
          <w:b/>
          <w:sz w:val="24"/>
          <w:szCs w:val="24"/>
          <w:lang w:eastAsia="en-ZA"/>
        </w:rPr>
        <w:t xml:space="preserve">3. </w:t>
      </w:r>
      <w:r w:rsidR="00F063D3" w:rsidRPr="00F063D3">
        <w:rPr>
          <w:rFonts w:eastAsia="Times New Roman" w:cs="Times New Roman"/>
          <w:b/>
          <w:sz w:val="24"/>
          <w:szCs w:val="24"/>
          <w:lang w:eastAsia="en-ZA"/>
        </w:rPr>
        <w:t>The Glen Grey Act as Rhodes’ “Native Bill for Africa”</w:t>
      </w:r>
      <w:r w:rsidR="00F063D3" w:rsidRPr="00092FEA">
        <w:rPr>
          <w:rFonts w:eastAsia="Times New Roman" w:cs="Times New Roman"/>
          <w:b/>
          <w:sz w:val="24"/>
          <w:szCs w:val="24"/>
          <w:lang w:eastAsia="en-ZA"/>
        </w:rPr>
        <w:t>: I</w:t>
      </w:r>
      <w:r w:rsidR="00F063D3" w:rsidRPr="00092FEA">
        <w:rPr>
          <w:rFonts w:eastAsia="Times New Roman" w:cs="Times New Roman"/>
          <w:sz w:val="24"/>
          <w:szCs w:val="24"/>
          <w:lang w:eastAsia="en-ZA"/>
        </w:rPr>
        <w:t>n his second term as prime minister of the Cape, Rhodes took over the cabinet responsibility for “native policy”. He saw himself as “the father of the natives” (Rotberg, p. 457). But it is clear that the discovery of minerals and accompanying industrialization made vastly expanded access to African labour necessary for South African capitalism. In the diamond mines, Rhodes had 10,000 Africans “under his charge” (Rotberg, p. 456). The Glen Grey Act provided a model for a racial order to fit the needs of the mineral revolution. Rotberg describesf how the Act introduced individual tenure in a way which limited the growth of African agriculture, separated property ownership from political rights, and ensured that the landless majority would be forced into wage labour (pp. 470-71). This transition required the subjugation of remaining independent societies (in Pondoland) and various kinds of force, both private (corporal punishment by employers), public (against the Mpondo, Shona and Ndebele) and his own combination of the two (building his house where Lobengula’s kraal had stood, p. 465).</w:t>
      </w:r>
    </w:p>
    <w:sectPr w:rsidR="008D1FD2" w:rsidRPr="00092FEA" w:rsidSect="00092FEA">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95C4E" w14:textId="77777777" w:rsidR="00F0660E" w:rsidRDefault="00F0660E" w:rsidP="00F0660E">
      <w:pPr>
        <w:spacing w:after="0" w:line="240" w:lineRule="auto"/>
      </w:pPr>
      <w:r>
        <w:separator/>
      </w:r>
    </w:p>
  </w:endnote>
  <w:endnote w:type="continuationSeparator" w:id="0">
    <w:p w14:paraId="32A0E1E2" w14:textId="77777777" w:rsidR="00F0660E" w:rsidRDefault="00F0660E" w:rsidP="00F06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8740D" w14:textId="77777777" w:rsidR="005405BC" w:rsidRDefault="005405B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8CF3F" w14:textId="64CE736D" w:rsidR="00F0660E" w:rsidRDefault="00F0660E">
    <w:pPr>
      <w:pStyle w:val="Footer"/>
    </w:pPr>
    <w:r>
      <w:rPr>
        <w:noProof/>
        <w:color w:val="000000" w:themeColor="text1"/>
        <w:kern w:val="24"/>
        <w:sz w:val="18"/>
        <w:szCs w:val="18"/>
        <w:lang w:val="en-US"/>
      </w:rPr>
      <mc:AlternateContent>
        <mc:Choice Requires="wps">
          <w:drawing>
            <wp:anchor distT="0" distB="0" distL="114300" distR="114300" simplePos="0" relativeHeight="251659264" behindDoc="0" locked="0" layoutInCell="1" allowOverlap="1" wp14:anchorId="5F2EF6E2" wp14:editId="27C23796">
              <wp:simplePos x="0" y="0"/>
              <wp:positionH relativeFrom="column">
                <wp:posOffset>114300</wp:posOffset>
              </wp:positionH>
              <wp:positionV relativeFrom="paragraph">
                <wp:posOffset>-127635</wp:posOffset>
              </wp:positionV>
              <wp:extent cx="137160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3716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86D9CE" w14:textId="77777777" w:rsidR="00F0660E" w:rsidRDefault="00F0660E" w:rsidP="00F0660E">
                          <w:r>
                            <w:rPr>
                              <w:noProof/>
                              <w:lang w:val="en-US"/>
                            </w:rPr>
                            <w:drawing>
                              <wp:inline distT="0" distB="0" distL="0" distR="0" wp14:anchorId="4AFAFCB1" wp14:editId="19BCF715">
                                <wp:extent cx="1074420" cy="3657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png"/>
                                        <pic:cNvPicPr/>
                                      </pic:nvPicPr>
                                      <pic:blipFill>
                                        <a:blip r:embed="rId1">
                                          <a:extLst>
                                            <a:ext uri="{28A0092B-C50C-407E-A947-70E740481C1C}">
                                              <a14:useLocalDpi xmlns:a14="http://schemas.microsoft.com/office/drawing/2010/main" val="0"/>
                                            </a:ext>
                                          </a:extLst>
                                        </a:blip>
                                        <a:stretch>
                                          <a:fillRect/>
                                        </a:stretch>
                                      </pic:blipFill>
                                      <pic:spPr>
                                        <a:xfrm>
                                          <a:off x="0" y="0"/>
                                          <a:ext cx="1074420" cy="3657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9pt;margin-top:-10pt;width:108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" filled="f" stroked="f">
              <v:textbox>
                <w:txbxContent>
                  <w:p w14:paraId="4D86D9CE" w14:textId="77777777" w:rsidR="00F0660E" w:rsidRDefault="00F0660E" w:rsidP="00F0660E">
                    <w:r>
                      <w:rPr>
                        <w:noProof/>
                        <w:lang w:val="en-US"/>
                      </w:rPr>
                      <w:drawing>
                        <wp:inline distT="0" distB="0" distL="0" distR="0" wp14:anchorId="4AFAFCB1" wp14:editId="19BCF715">
                          <wp:extent cx="1074420" cy="3657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png"/>
                                  <pic:cNvPicPr/>
                                </pic:nvPicPr>
                                <pic:blipFill>
                                  <a:blip r:embed="rId2">
                                    <a:extLst>
                                      <a:ext uri="{28A0092B-C50C-407E-A947-70E740481C1C}">
                                        <a14:useLocalDpi xmlns:a14="http://schemas.microsoft.com/office/drawing/2010/main" val="0"/>
                                      </a:ext>
                                    </a:extLst>
                                  </a:blip>
                                  <a:stretch>
                                    <a:fillRect/>
                                  </a:stretch>
                                </pic:blipFill>
                                <pic:spPr>
                                  <a:xfrm>
                                    <a:off x="0" y="0"/>
                                    <a:ext cx="1074420" cy="365760"/>
                                  </a:xfrm>
                                  <a:prstGeom prst="rect">
                                    <a:avLst/>
                                  </a:prstGeom>
                                </pic:spPr>
                              </pic:pic>
                            </a:graphicData>
                          </a:graphic>
                        </wp:inline>
                      </w:drawing>
                    </w:r>
                  </w:p>
                </w:txbxContent>
              </v:textbox>
            </v:shape>
          </w:pict>
        </mc:Fallback>
      </mc:AlternateContent>
    </w:r>
    <w:r>
      <w:rPr>
        <w:noProof/>
        <w:color w:val="000000" w:themeColor="text1"/>
        <w:kern w:val="24"/>
        <w:sz w:val="18"/>
        <w:szCs w:val="18"/>
        <w:lang w:val="en-US"/>
      </w:rPr>
      <mc:AlternateContent>
        <mc:Choice Requires="wps">
          <w:drawing>
            <wp:anchor distT="0" distB="0" distL="114300" distR="114300" simplePos="0" relativeHeight="251660288" behindDoc="0" locked="0" layoutInCell="1" allowOverlap="1" wp14:anchorId="60DB3627" wp14:editId="54B96D01">
              <wp:simplePos x="0" y="0"/>
              <wp:positionH relativeFrom="column">
                <wp:posOffset>1257300</wp:posOffset>
              </wp:positionH>
              <wp:positionV relativeFrom="paragraph">
                <wp:posOffset>-127635</wp:posOffset>
              </wp:positionV>
              <wp:extent cx="5143500" cy="571500"/>
              <wp:effectExtent l="0" t="0" r="0" b="12700"/>
              <wp:wrapNone/>
              <wp:docPr id="6" name="Text Box 6"/>
              <wp:cNvGraphicFramePr/>
              <a:graphic xmlns:a="http://schemas.openxmlformats.org/drawingml/2006/main">
                <a:graphicData uri="http://schemas.microsoft.com/office/word/2010/wordprocessingShape">
                  <wps:wsp>
                    <wps:cNvSpPr txBox="1"/>
                    <wps:spPr>
                      <a:xfrm>
                        <a:off x="0" y="0"/>
                        <a:ext cx="51435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5F9FDF" w14:textId="49734485" w:rsidR="00F0660E" w:rsidRPr="007C41B2" w:rsidRDefault="00F0660E" w:rsidP="00F0660E">
                          <w:pPr>
                            <w:pStyle w:val="NormalWeb"/>
                            <w:spacing w:before="0" w:beforeAutospacing="0" w:after="0" w:afterAutospacing="0"/>
                            <w:rPr>
                              <w:rFonts w:asciiTheme="minorHAnsi" w:hAnsiTheme="minorHAnsi"/>
                              <w:sz w:val="18"/>
                              <w:szCs w:val="18"/>
                            </w:rPr>
                          </w:pPr>
                          <w:r>
                            <w:rPr>
                              <w:rFonts w:asciiTheme="minorHAnsi" w:hAnsiTheme="minorHAnsi"/>
                              <w:color w:val="000000" w:themeColor="text1"/>
                              <w:kern w:val="24"/>
                              <w:sz w:val="18"/>
                              <w:szCs w:val="18"/>
                              <w:lang w:val="en-ZA"/>
                            </w:rPr>
                            <w:t>T</w:t>
                          </w:r>
                          <w:r w:rsidRPr="007C41B2">
                            <w:rPr>
                              <w:rFonts w:asciiTheme="minorHAnsi" w:hAnsiTheme="minorHAnsi"/>
                              <w:color w:val="000000" w:themeColor="text1"/>
                              <w:kern w:val="24"/>
                              <w:sz w:val="18"/>
                              <w:szCs w:val="18"/>
                              <w:lang w:val="en-ZA"/>
                            </w:rPr>
                            <w:t xml:space="preserve">his lesson plan is licenced under the Creative Commons Attribution South Africa License. To view a copy of this licence, visit </w:t>
                          </w:r>
                          <w:bookmarkStart w:id="0" w:name="_GoBack"/>
                          <w:bookmarkEnd w:id="0"/>
                          <w:r w:rsidR="005405BC">
                            <w:rPr>
                              <w:rFonts w:asciiTheme="minorHAnsi" w:hAnsiTheme="minorHAnsi"/>
                              <w:bCs/>
                              <w:kern w:val="24"/>
                              <w:sz w:val="18"/>
                              <w:szCs w:val="18"/>
                              <w:lang w:val="en-ZA"/>
                            </w:rPr>
                            <w:fldChar w:fldCharType="begin"/>
                          </w:r>
                          <w:r w:rsidR="005405BC">
                            <w:rPr>
                              <w:rFonts w:asciiTheme="minorHAnsi" w:hAnsiTheme="minorHAnsi"/>
                              <w:bCs/>
                              <w:kern w:val="24"/>
                              <w:sz w:val="18"/>
                              <w:szCs w:val="18"/>
                              <w:lang w:val="en-ZA"/>
                            </w:rPr>
                            <w:instrText xml:space="preserve"> HYPERLINK "</w:instrText>
                          </w:r>
                          <w:r w:rsidR="005405BC" w:rsidRPr="005405BC">
                            <w:rPr>
                              <w:rFonts w:asciiTheme="minorHAnsi" w:hAnsiTheme="minorHAnsi"/>
                              <w:bCs/>
                              <w:kern w:val="24"/>
                              <w:sz w:val="18"/>
                              <w:szCs w:val="18"/>
                              <w:lang w:val="en-ZA"/>
                            </w:rPr>
                            <w:instrText>http://creativecommons.org/licenses/by/2.5/za/</w:instrText>
                          </w:r>
                          <w:r w:rsidR="005405BC">
                            <w:rPr>
                              <w:rFonts w:asciiTheme="minorHAnsi" w:hAnsiTheme="minorHAnsi"/>
                              <w:bCs/>
                              <w:kern w:val="24"/>
                              <w:sz w:val="18"/>
                              <w:szCs w:val="18"/>
                              <w:lang w:val="en-ZA"/>
                            </w:rPr>
                            <w:instrText xml:space="preserve">" </w:instrText>
                          </w:r>
                          <w:r w:rsidR="005405BC">
                            <w:rPr>
                              <w:rFonts w:asciiTheme="minorHAnsi" w:hAnsiTheme="minorHAnsi"/>
                              <w:bCs/>
                              <w:kern w:val="24"/>
                              <w:sz w:val="18"/>
                              <w:szCs w:val="18"/>
                              <w:lang w:val="en-ZA"/>
                            </w:rPr>
                            <w:fldChar w:fldCharType="separate"/>
                          </w:r>
                          <w:r w:rsidR="005405BC" w:rsidRPr="008765F1">
                            <w:rPr>
                              <w:rStyle w:val="Hyperlink"/>
                              <w:rFonts w:asciiTheme="minorHAnsi" w:hAnsiTheme="minorHAnsi"/>
                              <w:bCs/>
                              <w:kern w:val="24"/>
                              <w:sz w:val="18"/>
                              <w:szCs w:val="18"/>
                              <w:lang w:val="en-ZA"/>
                            </w:rPr>
                            <w:t>http://creativecommons.org/licenses/by/2.5/za/</w:t>
                          </w:r>
                          <w:r w:rsidR="005405BC">
                            <w:rPr>
                              <w:rFonts w:asciiTheme="minorHAnsi" w:hAnsiTheme="minorHAnsi"/>
                              <w:bCs/>
                              <w:kern w:val="24"/>
                              <w:sz w:val="18"/>
                              <w:szCs w:val="18"/>
                              <w:lang w:val="en-ZA"/>
                            </w:rPr>
                            <w:fldChar w:fldCharType="end"/>
                          </w:r>
                          <w:r w:rsidRPr="007C41B2">
                            <w:rPr>
                              <w:rFonts w:asciiTheme="minorHAnsi" w:hAnsiTheme="minorHAnsi"/>
                              <w:bCs/>
                              <w:color w:val="FF0000"/>
                              <w:kern w:val="24"/>
                              <w:sz w:val="18"/>
                              <w:szCs w:val="18"/>
                              <w:lang w:val="en-ZA"/>
                            </w:rPr>
                            <w:t> </w:t>
                          </w:r>
                        </w:p>
                        <w:p w14:paraId="4C84ED2D" w14:textId="77777777" w:rsidR="00F0660E" w:rsidRPr="00895AF5" w:rsidRDefault="00F0660E" w:rsidP="00F0660E">
                          <w:pPr>
                            <w:pStyle w:val="NormalWeb"/>
                            <w:spacing w:before="0" w:beforeAutospacing="0" w:after="0" w:afterAutospacing="0"/>
                            <w:rPr>
                              <w:rFonts w:asciiTheme="minorHAnsi" w:hAnsiTheme="minorHAnsi"/>
                              <w:sz w:val="18"/>
                              <w:szCs w:val="18"/>
                            </w:rPr>
                          </w:pPr>
                          <w:r w:rsidRPr="007C41B2">
                            <w:rPr>
                              <w:rFonts w:asciiTheme="minorHAnsi" w:hAnsiTheme="minorHAnsi"/>
                              <w:color w:val="000000" w:themeColor="text1"/>
                              <w:kern w:val="24"/>
                              <w:sz w:val="18"/>
                              <w:szCs w:val="18"/>
                              <w:lang w:val="en-ZA"/>
                            </w:rPr>
                            <w:t>Or</w:t>
                          </w:r>
                          <w:r>
                            <w:rPr>
                              <w:rFonts w:asciiTheme="minorHAnsi" w:hAnsiTheme="minorHAnsi"/>
                              <w:color w:val="000000" w:themeColor="text1"/>
                              <w:kern w:val="24"/>
                              <w:sz w:val="18"/>
                              <w:szCs w:val="18"/>
                              <w:lang w:val="en-ZA"/>
                            </w:rPr>
                            <w:t xml:space="preserve"> </w:t>
                          </w:r>
                          <w:r w:rsidRPr="007C41B2">
                            <w:rPr>
                              <w:rFonts w:asciiTheme="minorHAnsi" w:hAnsiTheme="minorHAnsi"/>
                              <w:color w:val="000000" w:themeColor="text1"/>
                              <w:kern w:val="24"/>
                              <w:sz w:val="18"/>
                              <w:szCs w:val="18"/>
                              <w:lang w:val="en-ZA"/>
                            </w:rPr>
                            <w:t>send a letter to Creative Commons, 171 Second Street, Suite 300, San Francisco, California 94105,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7" type="#_x0000_t202" style="position:absolute;margin-left:99pt;margin-top:-10pt;width:40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" filled="f" stroked="f">
              <v:textbox>
                <w:txbxContent>
                  <w:p w14:paraId="015F9FDF" w14:textId="49734485" w:rsidR="00F0660E" w:rsidRPr="007C41B2" w:rsidRDefault="00F0660E" w:rsidP="00F0660E">
                    <w:pPr>
                      <w:pStyle w:val="NormalWeb"/>
                      <w:spacing w:before="0" w:beforeAutospacing="0" w:after="0" w:afterAutospacing="0"/>
                      <w:rPr>
                        <w:rFonts w:asciiTheme="minorHAnsi" w:hAnsiTheme="minorHAnsi"/>
                        <w:sz w:val="18"/>
                        <w:szCs w:val="18"/>
                      </w:rPr>
                    </w:pPr>
                    <w:r>
                      <w:rPr>
                        <w:rFonts w:asciiTheme="minorHAnsi" w:hAnsiTheme="minorHAnsi"/>
                        <w:color w:val="000000" w:themeColor="text1"/>
                        <w:kern w:val="24"/>
                        <w:sz w:val="18"/>
                        <w:szCs w:val="18"/>
                        <w:lang w:val="en-ZA"/>
                      </w:rPr>
                      <w:t>T</w:t>
                    </w:r>
                    <w:r w:rsidRPr="007C41B2">
                      <w:rPr>
                        <w:rFonts w:asciiTheme="minorHAnsi" w:hAnsiTheme="minorHAnsi"/>
                        <w:color w:val="000000" w:themeColor="text1"/>
                        <w:kern w:val="24"/>
                        <w:sz w:val="18"/>
                        <w:szCs w:val="18"/>
                        <w:lang w:val="en-ZA"/>
                      </w:rPr>
                      <w:t xml:space="preserve">his lesson plan is licenced under the Creative Commons Attribution South Africa License. To view a copy of this licence, visit </w:t>
                    </w:r>
                    <w:bookmarkStart w:id="1" w:name="_GoBack"/>
                    <w:bookmarkEnd w:id="1"/>
                    <w:r w:rsidR="005405BC">
                      <w:rPr>
                        <w:rFonts w:asciiTheme="minorHAnsi" w:hAnsiTheme="minorHAnsi"/>
                        <w:bCs/>
                        <w:kern w:val="24"/>
                        <w:sz w:val="18"/>
                        <w:szCs w:val="18"/>
                        <w:lang w:val="en-ZA"/>
                      </w:rPr>
                      <w:fldChar w:fldCharType="begin"/>
                    </w:r>
                    <w:r w:rsidR="005405BC">
                      <w:rPr>
                        <w:rFonts w:asciiTheme="minorHAnsi" w:hAnsiTheme="minorHAnsi"/>
                        <w:bCs/>
                        <w:kern w:val="24"/>
                        <w:sz w:val="18"/>
                        <w:szCs w:val="18"/>
                        <w:lang w:val="en-ZA"/>
                      </w:rPr>
                      <w:instrText xml:space="preserve"> HYPERLINK "</w:instrText>
                    </w:r>
                    <w:r w:rsidR="005405BC" w:rsidRPr="005405BC">
                      <w:rPr>
                        <w:rFonts w:asciiTheme="minorHAnsi" w:hAnsiTheme="minorHAnsi"/>
                        <w:bCs/>
                        <w:kern w:val="24"/>
                        <w:sz w:val="18"/>
                        <w:szCs w:val="18"/>
                        <w:lang w:val="en-ZA"/>
                      </w:rPr>
                      <w:instrText>http://creativecommons.org/licenses/by/2.5/za/</w:instrText>
                    </w:r>
                    <w:r w:rsidR="005405BC">
                      <w:rPr>
                        <w:rFonts w:asciiTheme="minorHAnsi" w:hAnsiTheme="minorHAnsi"/>
                        <w:bCs/>
                        <w:kern w:val="24"/>
                        <w:sz w:val="18"/>
                        <w:szCs w:val="18"/>
                        <w:lang w:val="en-ZA"/>
                      </w:rPr>
                      <w:instrText xml:space="preserve">" </w:instrText>
                    </w:r>
                    <w:r w:rsidR="005405BC">
                      <w:rPr>
                        <w:rFonts w:asciiTheme="minorHAnsi" w:hAnsiTheme="minorHAnsi"/>
                        <w:bCs/>
                        <w:kern w:val="24"/>
                        <w:sz w:val="18"/>
                        <w:szCs w:val="18"/>
                        <w:lang w:val="en-ZA"/>
                      </w:rPr>
                      <w:fldChar w:fldCharType="separate"/>
                    </w:r>
                    <w:r w:rsidR="005405BC" w:rsidRPr="008765F1">
                      <w:rPr>
                        <w:rStyle w:val="Hyperlink"/>
                        <w:rFonts w:asciiTheme="minorHAnsi" w:hAnsiTheme="minorHAnsi"/>
                        <w:bCs/>
                        <w:kern w:val="24"/>
                        <w:sz w:val="18"/>
                        <w:szCs w:val="18"/>
                        <w:lang w:val="en-ZA"/>
                      </w:rPr>
                      <w:t>http://creativecommons.org/licenses/by/2.5/za/</w:t>
                    </w:r>
                    <w:r w:rsidR="005405BC">
                      <w:rPr>
                        <w:rFonts w:asciiTheme="minorHAnsi" w:hAnsiTheme="minorHAnsi"/>
                        <w:bCs/>
                        <w:kern w:val="24"/>
                        <w:sz w:val="18"/>
                        <w:szCs w:val="18"/>
                        <w:lang w:val="en-ZA"/>
                      </w:rPr>
                      <w:fldChar w:fldCharType="end"/>
                    </w:r>
                    <w:r w:rsidRPr="007C41B2">
                      <w:rPr>
                        <w:rFonts w:asciiTheme="minorHAnsi" w:hAnsiTheme="minorHAnsi"/>
                        <w:bCs/>
                        <w:color w:val="FF0000"/>
                        <w:kern w:val="24"/>
                        <w:sz w:val="18"/>
                        <w:szCs w:val="18"/>
                        <w:lang w:val="en-ZA"/>
                      </w:rPr>
                      <w:t> </w:t>
                    </w:r>
                  </w:p>
                  <w:p w14:paraId="4C84ED2D" w14:textId="77777777" w:rsidR="00F0660E" w:rsidRPr="00895AF5" w:rsidRDefault="00F0660E" w:rsidP="00F0660E">
                    <w:pPr>
                      <w:pStyle w:val="NormalWeb"/>
                      <w:spacing w:before="0" w:beforeAutospacing="0" w:after="0" w:afterAutospacing="0"/>
                      <w:rPr>
                        <w:rFonts w:asciiTheme="minorHAnsi" w:hAnsiTheme="minorHAnsi"/>
                        <w:sz w:val="18"/>
                        <w:szCs w:val="18"/>
                      </w:rPr>
                    </w:pPr>
                    <w:r w:rsidRPr="007C41B2">
                      <w:rPr>
                        <w:rFonts w:asciiTheme="minorHAnsi" w:hAnsiTheme="minorHAnsi"/>
                        <w:color w:val="000000" w:themeColor="text1"/>
                        <w:kern w:val="24"/>
                        <w:sz w:val="18"/>
                        <w:szCs w:val="18"/>
                        <w:lang w:val="en-ZA"/>
                      </w:rPr>
                      <w:t>Or</w:t>
                    </w:r>
                    <w:r>
                      <w:rPr>
                        <w:rFonts w:asciiTheme="minorHAnsi" w:hAnsiTheme="minorHAnsi"/>
                        <w:color w:val="000000" w:themeColor="text1"/>
                        <w:kern w:val="24"/>
                        <w:sz w:val="18"/>
                        <w:szCs w:val="18"/>
                        <w:lang w:val="en-ZA"/>
                      </w:rPr>
                      <w:t xml:space="preserve"> </w:t>
                    </w:r>
                    <w:r w:rsidRPr="007C41B2">
                      <w:rPr>
                        <w:rFonts w:asciiTheme="minorHAnsi" w:hAnsiTheme="minorHAnsi"/>
                        <w:color w:val="000000" w:themeColor="text1"/>
                        <w:kern w:val="24"/>
                        <w:sz w:val="18"/>
                        <w:szCs w:val="18"/>
                        <w:lang w:val="en-ZA"/>
                      </w:rPr>
                      <w:t>send a letter to Creative Commons, 171 Second Street, Suite 300, San Francisco, California 94105, USA.</w:t>
                    </w:r>
                  </w:p>
                </w:txbxContent>
              </v:textbox>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63E4E" w14:textId="77777777" w:rsidR="005405BC" w:rsidRDefault="005405B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35271" w14:textId="77777777" w:rsidR="00F0660E" w:rsidRDefault="00F0660E" w:rsidP="00F0660E">
      <w:pPr>
        <w:spacing w:after="0" w:line="240" w:lineRule="auto"/>
      </w:pPr>
      <w:r>
        <w:separator/>
      </w:r>
    </w:p>
  </w:footnote>
  <w:footnote w:type="continuationSeparator" w:id="0">
    <w:p w14:paraId="77F1F456" w14:textId="77777777" w:rsidR="00F0660E" w:rsidRDefault="00F0660E" w:rsidP="00F0660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0CBA4" w14:textId="77777777" w:rsidR="005405BC" w:rsidRDefault="005405B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7FDDC" w14:textId="77777777" w:rsidR="005405BC" w:rsidRDefault="005405B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B3481" w14:textId="77777777" w:rsidR="005405BC" w:rsidRDefault="005405B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946C7"/>
    <w:multiLevelType w:val="hybridMultilevel"/>
    <w:tmpl w:val="344E1084"/>
    <w:lvl w:ilvl="0" w:tplc="8368C42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444"/>
    <w:rsid w:val="00092FEA"/>
    <w:rsid w:val="00124CFC"/>
    <w:rsid w:val="002B2B69"/>
    <w:rsid w:val="005405BC"/>
    <w:rsid w:val="005A07CC"/>
    <w:rsid w:val="005E1132"/>
    <w:rsid w:val="00635A76"/>
    <w:rsid w:val="00794F02"/>
    <w:rsid w:val="008D1FD2"/>
    <w:rsid w:val="00AD188C"/>
    <w:rsid w:val="00B97BA6"/>
    <w:rsid w:val="00C47444"/>
    <w:rsid w:val="00DA4289"/>
    <w:rsid w:val="00F063D3"/>
    <w:rsid w:val="00F0660E"/>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12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7CC"/>
    <w:pPr>
      <w:ind w:left="720"/>
      <w:contextualSpacing/>
    </w:pPr>
  </w:style>
  <w:style w:type="paragraph" w:styleId="Header">
    <w:name w:val="header"/>
    <w:basedOn w:val="Normal"/>
    <w:link w:val="HeaderChar"/>
    <w:uiPriority w:val="99"/>
    <w:unhideWhenUsed/>
    <w:rsid w:val="00F0660E"/>
    <w:pPr>
      <w:tabs>
        <w:tab w:val="center" w:pos="4320"/>
        <w:tab w:val="right" w:pos="8640"/>
      </w:tabs>
      <w:spacing w:after="0" w:line="240" w:lineRule="auto"/>
    </w:pPr>
  </w:style>
  <w:style w:type="character" w:customStyle="1" w:styleId="HeaderChar">
    <w:name w:val="Header Char"/>
    <w:basedOn w:val="DefaultParagraphFont"/>
    <w:link w:val="Header"/>
    <w:uiPriority w:val="99"/>
    <w:rsid w:val="00F0660E"/>
  </w:style>
  <w:style w:type="paragraph" w:styleId="Footer">
    <w:name w:val="footer"/>
    <w:basedOn w:val="Normal"/>
    <w:link w:val="FooterChar"/>
    <w:uiPriority w:val="99"/>
    <w:unhideWhenUsed/>
    <w:rsid w:val="00F0660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0660E"/>
  </w:style>
  <w:style w:type="character" w:styleId="Hyperlink">
    <w:name w:val="Hyperlink"/>
    <w:basedOn w:val="DefaultParagraphFont"/>
    <w:uiPriority w:val="99"/>
    <w:unhideWhenUsed/>
    <w:rsid w:val="00F0660E"/>
    <w:rPr>
      <w:color w:val="0000FF" w:themeColor="hyperlink"/>
      <w:u w:val="single"/>
    </w:rPr>
  </w:style>
  <w:style w:type="paragraph" w:styleId="NormalWeb">
    <w:name w:val="Normal (Web)"/>
    <w:basedOn w:val="Normal"/>
    <w:uiPriority w:val="99"/>
    <w:unhideWhenUsed/>
    <w:rsid w:val="00F0660E"/>
    <w:pPr>
      <w:spacing w:before="100" w:beforeAutospacing="1" w:after="100" w:afterAutospacing="1" w:line="240" w:lineRule="auto"/>
    </w:pPr>
    <w:rPr>
      <w:rFonts w:ascii="Times" w:eastAsiaTheme="minorEastAsia" w:hAnsi="Times" w:cs="Times New Roman"/>
      <w:sz w:val="20"/>
      <w:szCs w:val="20"/>
      <w:lang w:val="en-US"/>
    </w:rPr>
  </w:style>
  <w:style w:type="character" w:styleId="FollowedHyperlink">
    <w:name w:val="FollowedHyperlink"/>
    <w:basedOn w:val="DefaultParagraphFont"/>
    <w:uiPriority w:val="99"/>
    <w:semiHidden/>
    <w:unhideWhenUsed/>
    <w:rsid w:val="00F0660E"/>
    <w:rPr>
      <w:color w:val="800080" w:themeColor="followedHyperlink"/>
      <w:u w:val="single"/>
    </w:rPr>
  </w:style>
  <w:style w:type="paragraph" w:styleId="BalloonText">
    <w:name w:val="Balloon Text"/>
    <w:basedOn w:val="Normal"/>
    <w:link w:val="BalloonTextChar"/>
    <w:uiPriority w:val="99"/>
    <w:semiHidden/>
    <w:unhideWhenUsed/>
    <w:rsid w:val="00F0660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660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7CC"/>
    <w:pPr>
      <w:ind w:left="720"/>
      <w:contextualSpacing/>
    </w:pPr>
  </w:style>
  <w:style w:type="paragraph" w:styleId="Header">
    <w:name w:val="header"/>
    <w:basedOn w:val="Normal"/>
    <w:link w:val="HeaderChar"/>
    <w:uiPriority w:val="99"/>
    <w:unhideWhenUsed/>
    <w:rsid w:val="00F0660E"/>
    <w:pPr>
      <w:tabs>
        <w:tab w:val="center" w:pos="4320"/>
        <w:tab w:val="right" w:pos="8640"/>
      </w:tabs>
      <w:spacing w:after="0" w:line="240" w:lineRule="auto"/>
    </w:pPr>
  </w:style>
  <w:style w:type="character" w:customStyle="1" w:styleId="HeaderChar">
    <w:name w:val="Header Char"/>
    <w:basedOn w:val="DefaultParagraphFont"/>
    <w:link w:val="Header"/>
    <w:uiPriority w:val="99"/>
    <w:rsid w:val="00F0660E"/>
  </w:style>
  <w:style w:type="paragraph" w:styleId="Footer">
    <w:name w:val="footer"/>
    <w:basedOn w:val="Normal"/>
    <w:link w:val="FooterChar"/>
    <w:uiPriority w:val="99"/>
    <w:unhideWhenUsed/>
    <w:rsid w:val="00F0660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0660E"/>
  </w:style>
  <w:style w:type="character" w:styleId="Hyperlink">
    <w:name w:val="Hyperlink"/>
    <w:basedOn w:val="DefaultParagraphFont"/>
    <w:uiPriority w:val="99"/>
    <w:unhideWhenUsed/>
    <w:rsid w:val="00F0660E"/>
    <w:rPr>
      <w:color w:val="0000FF" w:themeColor="hyperlink"/>
      <w:u w:val="single"/>
    </w:rPr>
  </w:style>
  <w:style w:type="paragraph" w:styleId="NormalWeb">
    <w:name w:val="Normal (Web)"/>
    <w:basedOn w:val="Normal"/>
    <w:uiPriority w:val="99"/>
    <w:unhideWhenUsed/>
    <w:rsid w:val="00F0660E"/>
    <w:pPr>
      <w:spacing w:before="100" w:beforeAutospacing="1" w:after="100" w:afterAutospacing="1" w:line="240" w:lineRule="auto"/>
    </w:pPr>
    <w:rPr>
      <w:rFonts w:ascii="Times" w:eastAsiaTheme="minorEastAsia" w:hAnsi="Times" w:cs="Times New Roman"/>
      <w:sz w:val="20"/>
      <w:szCs w:val="20"/>
      <w:lang w:val="en-US"/>
    </w:rPr>
  </w:style>
  <w:style w:type="character" w:styleId="FollowedHyperlink">
    <w:name w:val="FollowedHyperlink"/>
    <w:basedOn w:val="DefaultParagraphFont"/>
    <w:uiPriority w:val="99"/>
    <w:semiHidden/>
    <w:unhideWhenUsed/>
    <w:rsid w:val="00F0660E"/>
    <w:rPr>
      <w:color w:val="800080" w:themeColor="followedHyperlink"/>
      <w:u w:val="single"/>
    </w:rPr>
  </w:style>
  <w:style w:type="paragraph" w:styleId="BalloonText">
    <w:name w:val="Balloon Text"/>
    <w:basedOn w:val="Normal"/>
    <w:link w:val="BalloonTextChar"/>
    <w:uiPriority w:val="99"/>
    <w:semiHidden/>
    <w:unhideWhenUsed/>
    <w:rsid w:val="00F0660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660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594</Words>
  <Characters>3389</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01408833</dc:creator>
  <cp:lastModifiedBy>Neil Berry</cp:lastModifiedBy>
  <cp:revision>6</cp:revision>
  <cp:lastPrinted>2013-07-17T09:49:00Z</cp:lastPrinted>
  <dcterms:created xsi:type="dcterms:W3CDTF">2013-07-17T09:02:00Z</dcterms:created>
  <dcterms:modified xsi:type="dcterms:W3CDTF">2014-04-22T14:22:00Z</dcterms:modified>
</cp:coreProperties>
</file>