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2E8" w:rsidRPr="00CD12E8" w:rsidRDefault="00ED7B72" w:rsidP="00CD12E8">
      <w:pPr>
        <w:pStyle w:val="BodyText"/>
        <w:spacing w:before="45"/>
        <w:rPr>
          <w:b/>
          <w:u w:val="single"/>
        </w:rPr>
      </w:pPr>
      <w:r w:rsidRPr="00CD12E8">
        <w:rPr>
          <w:b/>
          <w:u w:val="single"/>
        </w:rPr>
        <w:t>Faculty of Health Sciences</w:t>
      </w:r>
    </w:p>
    <w:p w:rsidR="00CD12E8" w:rsidRDefault="00CD12E8" w:rsidP="00CD12E8">
      <w:pPr>
        <w:pStyle w:val="BodyText"/>
        <w:spacing w:before="45"/>
        <w:rPr>
          <w:u w:val="single"/>
        </w:rPr>
      </w:pPr>
    </w:p>
    <w:p w:rsidR="006777E9" w:rsidRDefault="00ED7B72" w:rsidP="00CD12E8">
      <w:pPr>
        <w:pStyle w:val="BodyText"/>
        <w:spacing w:before="45"/>
        <w:rPr>
          <w:b/>
          <w:color w:val="FF0000"/>
        </w:rPr>
      </w:pPr>
      <w:r w:rsidRPr="00C70EF4">
        <w:rPr>
          <w:b/>
          <w:color w:val="FF0000"/>
        </w:rPr>
        <w:t>Please note that</w:t>
      </w:r>
      <w:r w:rsidR="00C70EF4" w:rsidRPr="00C70EF4">
        <w:rPr>
          <w:b/>
          <w:color w:val="FF0000"/>
        </w:rPr>
        <w:t xml:space="preserve"> </w:t>
      </w:r>
      <w:r w:rsidR="00955056">
        <w:rPr>
          <w:b/>
          <w:color w:val="FF0000"/>
        </w:rPr>
        <w:t>both</w:t>
      </w:r>
      <w:r w:rsidR="00C70EF4" w:rsidRPr="00C70EF4">
        <w:rPr>
          <w:b/>
          <w:color w:val="FF0000"/>
        </w:rPr>
        <w:t xml:space="preserve"> </w:t>
      </w:r>
      <w:r w:rsidR="00955056">
        <w:rPr>
          <w:b/>
          <w:color w:val="FF0000"/>
        </w:rPr>
        <w:t xml:space="preserve">Procurement Hubs </w:t>
      </w:r>
      <w:r w:rsidRPr="00C70EF4">
        <w:rPr>
          <w:b/>
          <w:color w:val="FF0000"/>
        </w:rPr>
        <w:t xml:space="preserve">will be closed from </w:t>
      </w:r>
      <w:r w:rsidR="00C70EF4" w:rsidRPr="00C70EF4">
        <w:rPr>
          <w:b/>
          <w:color w:val="FF0000"/>
        </w:rPr>
        <w:t xml:space="preserve">Wednesday </w:t>
      </w:r>
      <w:r w:rsidRPr="00C70EF4">
        <w:rPr>
          <w:b/>
          <w:color w:val="FF0000"/>
        </w:rPr>
        <w:t>28</w:t>
      </w:r>
      <w:r w:rsidR="00C70EF4" w:rsidRPr="00C70EF4">
        <w:rPr>
          <w:b/>
          <w:color w:val="FF0000"/>
          <w:vertAlign w:val="superscript"/>
        </w:rPr>
        <w:t>th</w:t>
      </w:r>
      <w:r w:rsidR="00C70EF4" w:rsidRPr="00C70EF4">
        <w:rPr>
          <w:b/>
          <w:color w:val="FF0000"/>
        </w:rPr>
        <w:t xml:space="preserve"> </w:t>
      </w:r>
      <w:r w:rsidR="00CD12E8">
        <w:rPr>
          <w:b/>
          <w:color w:val="FF0000"/>
        </w:rPr>
        <w:t xml:space="preserve">December </w:t>
      </w:r>
      <w:r w:rsidR="00C70EF4" w:rsidRPr="00C70EF4">
        <w:rPr>
          <w:b/>
          <w:color w:val="FF0000"/>
        </w:rPr>
        <w:t>to Friday</w:t>
      </w:r>
      <w:r w:rsidR="006777E9">
        <w:rPr>
          <w:b/>
          <w:color w:val="FF0000"/>
        </w:rPr>
        <w:t xml:space="preserve"> </w:t>
      </w:r>
    </w:p>
    <w:p w:rsidR="00CD12E8" w:rsidRDefault="006777E9" w:rsidP="006777E9">
      <w:pPr>
        <w:pStyle w:val="BodyText"/>
        <w:spacing w:before="45"/>
        <w:rPr>
          <w:b/>
          <w:color w:val="FF0000"/>
        </w:rPr>
      </w:pPr>
      <w:r>
        <w:rPr>
          <w:b/>
          <w:color w:val="FF0000"/>
        </w:rPr>
        <w:t>30</w:t>
      </w:r>
      <w:r w:rsidRPr="006777E9">
        <w:rPr>
          <w:b/>
          <w:color w:val="FF0000"/>
          <w:vertAlign w:val="superscript"/>
        </w:rPr>
        <w:t>th</w:t>
      </w:r>
      <w:r>
        <w:rPr>
          <w:b/>
          <w:color w:val="FF0000"/>
        </w:rPr>
        <w:t xml:space="preserve"> </w:t>
      </w:r>
      <w:r w:rsidR="00ED7B72" w:rsidRPr="00C70EF4">
        <w:rPr>
          <w:b/>
          <w:color w:val="FF0000"/>
        </w:rPr>
        <w:t xml:space="preserve">December 2016 </w:t>
      </w:r>
    </w:p>
    <w:p w:rsidR="006777E9" w:rsidRPr="006777E9" w:rsidRDefault="006777E9" w:rsidP="006777E9">
      <w:pPr>
        <w:pStyle w:val="BodyText"/>
        <w:spacing w:before="45"/>
        <w:rPr>
          <w:b/>
          <w:color w:val="FF0000"/>
        </w:rPr>
      </w:pPr>
    </w:p>
    <w:p w:rsidR="006777E9" w:rsidRDefault="006A2811" w:rsidP="00CD12E8">
      <w:pPr>
        <w:pStyle w:val="BodyText"/>
        <w:spacing w:before="45"/>
        <w:rPr>
          <w:b/>
          <w:color w:val="FF0000"/>
        </w:rPr>
      </w:pPr>
      <w:r w:rsidRPr="006777E9">
        <w:rPr>
          <w:b/>
          <w:color w:val="FF0000"/>
        </w:rPr>
        <w:t xml:space="preserve">Please </w:t>
      </w:r>
      <w:r w:rsidR="00C70EF4" w:rsidRPr="006777E9">
        <w:rPr>
          <w:b/>
          <w:color w:val="FF0000"/>
        </w:rPr>
        <w:t xml:space="preserve">also </w:t>
      </w:r>
      <w:r w:rsidRPr="006777E9">
        <w:rPr>
          <w:b/>
          <w:color w:val="FF0000"/>
        </w:rPr>
        <w:t>note that SAP will be unavailable from</w:t>
      </w:r>
      <w:r w:rsidRPr="006777E9">
        <w:rPr>
          <w:color w:val="FF0000"/>
        </w:rPr>
        <w:t xml:space="preserve"> </w:t>
      </w:r>
      <w:r w:rsidRPr="00C70EF4">
        <w:rPr>
          <w:b/>
          <w:color w:val="FF0000"/>
        </w:rPr>
        <w:t>12h00 Wednesday 1</w:t>
      </w:r>
      <w:r w:rsidR="006777E9">
        <w:rPr>
          <w:b/>
          <w:color w:val="FF0000"/>
        </w:rPr>
        <w:t>1</w:t>
      </w:r>
      <w:r w:rsidR="006777E9" w:rsidRPr="006777E9">
        <w:rPr>
          <w:b/>
          <w:color w:val="FF0000"/>
          <w:vertAlign w:val="superscript"/>
        </w:rPr>
        <w:t>th</w:t>
      </w:r>
      <w:r w:rsidR="006777E9">
        <w:rPr>
          <w:b/>
          <w:color w:val="FF0000"/>
        </w:rPr>
        <w:t xml:space="preserve"> </w:t>
      </w:r>
      <w:r w:rsidRPr="00C70EF4">
        <w:rPr>
          <w:b/>
          <w:color w:val="FF0000"/>
        </w:rPr>
        <w:t xml:space="preserve">January to 08h00 Monday </w:t>
      </w:r>
    </w:p>
    <w:p w:rsidR="00F67A29" w:rsidRPr="00CD12E8" w:rsidRDefault="006777E9" w:rsidP="006777E9">
      <w:pPr>
        <w:pStyle w:val="BodyText"/>
        <w:spacing w:before="45"/>
        <w:rPr>
          <w:b/>
          <w:color w:val="FF0000"/>
        </w:rPr>
      </w:pPr>
      <w:r>
        <w:rPr>
          <w:b/>
          <w:color w:val="FF0000"/>
        </w:rPr>
        <w:t>16</w:t>
      </w:r>
      <w:r w:rsidRPr="006777E9">
        <w:rPr>
          <w:b/>
          <w:color w:val="FF0000"/>
          <w:vertAlign w:val="superscript"/>
        </w:rPr>
        <w:t>th</w:t>
      </w:r>
      <w:r>
        <w:rPr>
          <w:b/>
          <w:color w:val="FF0000"/>
        </w:rPr>
        <w:t xml:space="preserve"> </w:t>
      </w:r>
      <w:r w:rsidR="006A2811" w:rsidRPr="00C70EF4">
        <w:rPr>
          <w:b/>
          <w:color w:val="FF0000"/>
        </w:rPr>
        <w:t>January 2017</w:t>
      </w:r>
      <w:r w:rsidR="006A2811" w:rsidRPr="00C70EF4">
        <w:t>.</w:t>
      </w:r>
    </w:p>
    <w:p w:rsidR="00F67A29" w:rsidRDefault="006A2811">
      <w:pPr>
        <w:pStyle w:val="Heading1"/>
        <w:ind w:left="120" w:firstLine="0"/>
      </w:pPr>
      <w:r>
        <w:rPr>
          <w:color w:val="00AF50"/>
          <w:u w:val="single" w:color="00AF50"/>
        </w:rPr>
        <w:t>YEAR END PROCESSING DEADLINES</w:t>
      </w:r>
    </w:p>
    <w:p w:rsidR="00F67A29" w:rsidRDefault="006A2811">
      <w:pPr>
        <w:spacing w:before="117"/>
        <w:ind w:left="120" w:right="195"/>
        <w:rPr>
          <w:sz w:val="20"/>
        </w:rPr>
      </w:pPr>
      <w:r>
        <w:rPr>
          <w:sz w:val="20"/>
        </w:rPr>
        <w:t xml:space="preserve">Please note that </w:t>
      </w:r>
      <w:r>
        <w:rPr>
          <w:b/>
          <w:color w:val="FF0000"/>
          <w:sz w:val="20"/>
        </w:rPr>
        <w:t xml:space="preserve">NO purchase orders </w:t>
      </w:r>
      <w:r>
        <w:rPr>
          <w:sz w:val="20"/>
        </w:rPr>
        <w:t xml:space="preserve">can be placed from </w:t>
      </w:r>
      <w:r>
        <w:rPr>
          <w:b/>
          <w:sz w:val="20"/>
        </w:rPr>
        <w:t>Sunday, 1</w:t>
      </w:r>
      <w:proofErr w:type="spellStart"/>
      <w:r>
        <w:rPr>
          <w:b/>
          <w:position w:val="7"/>
          <w:sz w:val="13"/>
        </w:rPr>
        <w:t>st</w:t>
      </w:r>
      <w:proofErr w:type="spellEnd"/>
      <w:r>
        <w:rPr>
          <w:b/>
          <w:position w:val="7"/>
          <w:sz w:val="13"/>
        </w:rPr>
        <w:t xml:space="preserve"> </w:t>
      </w:r>
      <w:r>
        <w:rPr>
          <w:b/>
          <w:sz w:val="20"/>
        </w:rPr>
        <w:t>January until Monday, 16</w:t>
      </w:r>
      <w:proofErr w:type="spellStart"/>
      <w:r>
        <w:rPr>
          <w:b/>
          <w:position w:val="7"/>
          <w:sz w:val="13"/>
        </w:rPr>
        <w:t>th</w:t>
      </w:r>
      <w:proofErr w:type="spellEnd"/>
      <w:r>
        <w:rPr>
          <w:b/>
          <w:position w:val="7"/>
          <w:sz w:val="13"/>
        </w:rPr>
        <w:t xml:space="preserve"> </w:t>
      </w:r>
      <w:r>
        <w:rPr>
          <w:b/>
          <w:sz w:val="20"/>
        </w:rPr>
        <w:t>January 2017</w:t>
      </w:r>
      <w:r>
        <w:rPr>
          <w:color w:val="008000"/>
          <w:sz w:val="20"/>
        </w:rPr>
        <w:t xml:space="preserve">. </w:t>
      </w:r>
      <w:r>
        <w:rPr>
          <w:sz w:val="20"/>
        </w:rPr>
        <w:t>If appropriate, the Purchasing card can be used in this period. Refer to the note below for the emergency purchase order procedure.</w:t>
      </w:r>
    </w:p>
    <w:p w:rsidR="00F67A29" w:rsidRDefault="006A2811">
      <w:pPr>
        <w:spacing w:before="122" w:line="237" w:lineRule="auto"/>
        <w:ind w:left="120" w:right="685"/>
        <w:rPr>
          <w:sz w:val="20"/>
        </w:rPr>
      </w:pPr>
      <w:r>
        <w:rPr>
          <w:b/>
          <w:color w:val="FF0000"/>
          <w:sz w:val="20"/>
        </w:rPr>
        <w:t xml:space="preserve">NB </w:t>
      </w:r>
      <w:r>
        <w:rPr>
          <w:sz w:val="20"/>
        </w:rPr>
        <w:t xml:space="preserve">Please ensure that all </w:t>
      </w:r>
      <w:r>
        <w:rPr>
          <w:b/>
          <w:sz w:val="20"/>
        </w:rPr>
        <w:t xml:space="preserve">Subsistence and Travel allowances and advances </w:t>
      </w:r>
      <w:r>
        <w:rPr>
          <w:sz w:val="20"/>
        </w:rPr>
        <w:t xml:space="preserve">required for travel at the </w:t>
      </w:r>
      <w:r>
        <w:rPr>
          <w:b/>
          <w:sz w:val="20"/>
        </w:rPr>
        <w:t>beginning of January 2017</w:t>
      </w:r>
      <w:r>
        <w:rPr>
          <w:sz w:val="20"/>
        </w:rPr>
        <w:t xml:space="preserve">, as well as costs associated with the </w:t>
      </w:r>
      <w:r>
        <w:rPr>
          <w:b/>
          <w:sz w:val="20"/>
        </w:rPr>
        <w:t xml:space="preserve">extended January academic period, </w:t>
      </w:r>
      <w:r>
        <w:rPr>
          <w:sz w:val="20"/>
        </w:rPr>
        <w:t xml:space="preserve">are processed </w:t>
      </w:r>
      <w:r>
        <w:rPr>
          <w:b/>
          <w:sz w:val="20"/>
        </w:rPr>
        <w:t xml:space="preserve">before </w:t>
      </w:r>
      <w:r w:rsidR="0046776E">
        <w:rPr>
          <w:b/>
          <w:sz w:val="20"/>
        </w:rPr>
        <w:t>7</w:t>
      </w:r>
      <w:proofErr w:type="spellStart"/>
      <w:r>
        <w:rPr>
          <w:b/>
          <w:position w:val="7"/>
          <w:sz w:val="13"/>
        </w:rPr>
        <w:t>th</w:t>
      </w:r>
      <w:proofErr w:type="spellEnd"/>
      <w:r>
        <w:rPr>
          <w:b/>
          <w:position w:val="7"/>
          <w:sz w:val="13"/>
        </w:rPr>
        <w:t xml:space="preserve"> </w:t>
      </w:r>
      <w:r>
        <w:rPr>
          <w:b/>
          <w:sz w:val="20"/>
        </w:rPr>
        <w:t>December 2016</w:t>
      </w:r>
      <w:r>
        <w:rPr>
          <w:sz w:val="20"/>
        </w:rPr>
        <w:t>.</w:t>
      </w:r>
    </w:p>
    <w:p w:rsidR="00F67A29" w:rsidRDefault="006A2811">
      <w:pPr>
        <w:pStyle w:val="BodyText"/>
        <w:spacing w:before="123" w:line="237" w:lineRule="auto"/>
        <w:ind w:right="236"/>
        <w:jc w:val="both"/>
      </w:pPr>
      <w:r>
        <w:t xml:space="preserve">Emergency purchase orders (EPOs) may </w:t>
      </w:r>
      <w:r>
        <w:rPr>
          <w:b/>
        </w:rPr>
        <w:t xml:space="preserve">NOT </w:t>
      </w:r>
      <w:r>
        <w:t>be used for reimbursements, Subsistence and Travel allowances or cash disbursements. Therefore, these requests cannot be processed from 1</w:t>
      </w:r>
      <w:proofErr w:type="spellStart"/>
      <w:r>
        <w:rPr>
          <w:position w:val="7"/>
          <w:sz w:val="13"/>
        </w:rPr>
        <w:t>st</w:t>
      </w:r>
      <w:proofErr w:type="spellEnd"/>
      <w:r>
        <w:rPr>
          <w:position w:val="7"/>
          <w:sz w:val="13"/>
        </w:rPr>
        <w:t xml:space="preserve"> </w:t>
      </w:r>
      <w:r>
        <w:t>January to 15</w:t>
      </w:r>
      <w:proofErr w:type="spellStart"/>
      <w:r>
        <w:rPr>
          <w:position w:val="7"/>
          <w:sz w:val="13"/>
        </w:rPr>
        <w:t>th</w:t>
      </w:r>
      <w:proofErr w:type="spellEnd"/>
      <w:r>
        <w:rPr>
          <w:position w:val="7"/>
          <w:sz w:val="13"/>
        </w:rPr>
        <w:t xml:space="preserve"> </w:t>
      </w:r>
      <w:r>
        <w:t xml:space="preserve">January 2017. To ensure prompt payment, please ensure that all forms submitted timeously, and are duly </w:t>
      </w:r>
      <w:proofErr w:type="spellStart"/>
      <w:r>
        <w:t>authorised</w:t>
      </w:r>
      <w:proofErr w:type="spellEnd"/>
      <w:r>
        <w:t>.</w:t>
      </w:r>
    </w:p>
    <w:p w:rsidR="00F67A29" w:rsidRDefault="006A2811">
      <w:pPr>
        <w:pStyle w:val="Heading1"/>
        <w:spacing w:before="62"/>
        <w:ind w:left="120" w:firstLine="0"/>
      </w:pPr>
      <w:r>
        <w:rPr>
          <w:color w:val="00AF50"/>
          <w:u w:val="single" w:color="00AF50"/>
        </w:rPr>
        <w:t>IMPORTANT DATES TO DIARISE</w:t>
      </w: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6"/>
        <w:gridCol w:w="1112"/>
        <w:gridCol w:w="2977"/>
      </w:tblGrid>
      <w:tr w:rsidR="00FE6020" w:rsidTr="005666EF">
        <w:trPr>
          <w:trHeight w:hRule="exact" w:val="355"/>
        </w:trPr>
        <w:tc>
          <w:tcPr>
            <w:tcW w:w="4546" w:type="dxa"/>
          </w:tcPr>
          <w:p w:rsidR="00FE6020" w:rsidRDefault="00FE6020" w:rsidP="00FE602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Foreign purchases &amp; payments for processing in 2016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020" w:rsidRDefault="00FE6020" w:rsidP="00FE6020">
            <w:pPr>
              <w:jc w:val="center"/>
              <w:rPr>
                <w:b/>
                <w:bCs/>
                <w:sz w:val="20"/>
                <w:szCs w:val="20"/>
                <w:lang w:eastAsia="en-ZA"/>
              </w:rPr>
            </w:pPr>
            <w:r>
              <w:rPr>
                <w:b/>
                <w:bCs/>
                <w:sz w:val="20"/>
                <w:szCs w:val="20"/>
                <w:lang w:eastAsia="en-ZA"/>
              </w:rPr>
              <w:t>Wednesday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020" w:rsidRDefault="00FE6020" w:rsidP="00FE6020">
            <w:pPr>
              <w:jc w:val="center"/>
              <w:rPr>
                <w:b/>
                <w:bCs/>
                <w:sz w:val="20"/>
                <w:szCs w:val="20"/>
                <w:lang w:eastAsia="en-ZA"/>
              </w:rPr>
            </w:pPr>
            <w:r>
              <w:rPr>
                <w:b/>
                <w:bCs/>
                <w:sz w:val="20"/>
                <w:szCs w:val="20"/>
                <w:lang w:eastAsia="en-ZA"/>
              </w:rPr>
              <w:t>23</w:t>
            </w:r>
            <w:r w:rsidRPr="00FE6020">
              <w:rPr>
                <w:b/>
                <w:bCs/>
                <w:sz w:val="20"/>
                <w:szCs w:val="20"/>
                <w:vertAlign w:val="superscript"/>
                <w:lang w:eastAsia="en-ZA"/>
              </w:rPr>
              <w:t>rd</w:t>
            </w:r>
            <w:r>
              <w:rPr>
                <w:b/>
                <w:bCs/>
                <w:sz w:val="20"/>
                <w:szCs w:val="20"/>
                <w:lang w:eastAsia="en-ZA"/>
              </w:rPr>
              <w:t xml:space="preserve"> November 2016</w:t>
            </w:r>
          </w:p>
        </w:tc>
      </w:tr>
      <w:tr w:rsidR="00FE6020" w:rsidTr="00AE74E6">
        <w:trPr>
          <w:trHeight w:hRule="exact" w:val="355"/>
        </w:trPr>
        <w:tc>
          <w:tcPr>
            <w:tcW w:w="4546" w:type="dxa"/>
          </w:tcPr>
          <w:p w:rsidR="00FE6020" w:rsidRDefault="00FE6020" w:rsidP="00FE602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Asset purchases for payment in 2016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020" w:rsidRDefault="00FE6020" w:rsidP="00FE6020">
            <w:pPr>
              <w:jc w:val="center"/>
              <w:rPr>
                <w:b/>
                <w:bCs/>
                <w:sz w:val="20"/>
                <w:szCs w:val="20"/>
                <w:lang w:eastAsia="en-ZA"/>
              </w:rPr>
            </w:pPr>
            <w:r>
              <w:rPr>
                <w:b/>
                <w:bCs/>
                <w:sz w:val="20"/>
                <w:szCs w:val="20"/>
                <w:lang w:eastAsia="en-ZA"/>
              </w:rPr>
              <w:t>Wednesday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020" w:rsidRDefault="00FE6020" w:rsidP="00FE6020">
            <w:pPr>
              <w:jc w:val="center"/>
              <w:rPr>
                <w:b/>
                <w:bCs/>
                <w:sz w:val="20"/>
                <w:szCs w:val="20"/>
                <w:lang w:eastAsia="en-ZA"/>
              </w:rPr>
            </w:pPr>
            <w:r>
              <w:rPr>
                <w:b/>
                <w:bCs/>
                <w:sz w:val="20"/>
                <w:szCs w:val="20"/>
                <w:lang w:eastAsia="en-ZA"/>
              </w:rPr>
              <w:t>23</w:t>
            </w:r>
            <w:r w:rsidRPr="00FE6020">
              <w:rPr>
                <w:b/>
                <w:bCs/>
                <w:sz w:val="20"/>
                <w:szCs w:val="20"/>
                <w:vertAlign w:val="superscript"/>
                <w:lang w:eastAsia="en-ZA"/>
              </w:rPr>
              <w:t>rd</w:t>
            </w:r>
            <w:r>
              <w:rPr>
                <w:b/>
                <w:bCs/>
                <w:sz w:val="20"/>
                <w:szCs w:val="20"/>
                <w:lang w:eastAsia="en-ZA"/>
              </w:rPr>
              <w:t xml:space="preserve"> November 2016</w:t>
            </w:r>
          </w:p>
        </w:tc>
      </w:tr>
      <w:tr w:rsidR="0046776E" w:rsidTr="00AE74E6">
        <w:trPr>
          <w:trHeight w:hRule="exact" w:val="355"/>
        </w:trPr>
        <w:tc>
          <w:tcPr>
            <w:tcW w:w="4546" w:type="dxa"/>
          </w:tcPr>
          <w:p w:rsidR="0046776E" w:rsidRDefault="0046776E" w:rsidP="0046776E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Purchase orders &amp; invoices for payment in 2016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6E" w:rsidRDefault="0046776E" w:rsidP="0046776E">
            <w:pPr>
              <w:jc w:val="center"/>
              <w:rPr>
                <w:b/>
                <w:bCs/>
                <w:sz w:val="20"/>
                <w:szCs w:val="20"/>
                <w:lang w:eastAsia="en-ZA"/>
              </w:rPr>
            </w:pPr>
            <w:r>
              <w:rPr>
                <w:b/>
                <w:bCs/>
                <w:sz w:val="20"/>
                <w:szCs w:val="20"/>
                <w:lang w:eastAsia="en-ZA"/>
              </w:rPr>
              <w:t>Wednesday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6E" w:rsidRDefault="0046776E" w:rsidP="0046776E">
            <w:pPr>
              <w:jc w:val="center"/>
              <w:rPr>
                <w:b/>
                <w:bCs/>
                <w:sz w:val="20"/>
                <w:szCs w:val="20"/>
                <w:lang w:eastAsia="en-ZA"/>
              </w:rPr>
            </w:pPr>
            <w:r>
              <w:rPr>
                <w:b/>
                <w:bCs/>
                <w:sz w:val="20"/>
                <w:szCs w:val="20"/>
                <w:lang w:eastAsia="en-ZA"/>
              </w:rPr>
              <w:t>7</w:t>
            </w:r>
            <w:r>
              <w:rPr>
                <w:b/>
                <w:bCs/>
                <w:sz w:val="20"/>
                <w:szCs w:val="20"/>
                <w:vertAlign w:val="superscript"/>
                <w:lang w:eastAsia="en-ZA"/>
              </w:rPr>
              <w:t>th</w:t>
            </w:r>
            <w:r>
              <w:rPr>
                <w:b/>
                <w:bCs/>
                <w:sz w:val="20"/>
                <w:szCs w:val="20"/>
                <w:lang w:eastAsia="en-ZA"/>
              </w:rPr>
              <w:t xml:space="preserve"> December 2016</w:t>
            </w:r>
          </w:p>
        </w:tc>
      </w:tr>
      <w:tr w:rsidR="0046776E" w:rsidTr="00AE74E6">
        <w:trPr>
          <w:trHeight w:hRule="exact" w:val="353"/>
        </w:trPr>
        <w:tc>
          <w:tcPr>
            <w:tcW w:w="4546" w:type="dxa"/>
          </w:tcPr>
          <w:p w:rsidR="0046776E" w:rsidRDefault="0046776E" w:rsidP="0046776E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Invoices for payment by Creditors in 2016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6E" w:rsidRDefault="0046776E" w:rsidP="0046776E">
            <w:pPr>
              <w:jc w:val="center"/>
              <w:rPr>
                <w:b/>
                <w:bCs/>
                <w:sz w:val="20"/>
                <w:szCs w:val="20"/>
                <w:lang w:eastAsia="en-ZA"/>
              </w:rPr>
            </w:pPr>
            <w:r>
              <w:rPr>
                <w:b/>
                <w:bCs/>
                <w:sz w:val="20"/>
                <w:szCs w:val="20"/>
                <w:lang w:eastAsia="en-ZA"/>
              </w:rPr>
              <w:t>Wednesday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6E" w:rsidRDefault="0046776E" w:rsidP="0046776E">
            <w:pPr>
              <w:jc w:val="center"/>
              <w:rPr>
                <w:b/>
                <w:bCs/>
                <w:sz w:val="20"/>
                <w:szCs w:val="20"/>
                <w:lang w:eastAsia="en-ZA"/>
              </w:rPr>
            </w:pPr>
            <w:r>
              <w:rPr>
                <w:b/>
                <w:bCs/>
                <w:sz w:val="20"/>
                <w:szCs w:val="20"/>
                <w:lang w:eastAsia="en-ZA"/>
              </w:rPr>
              <w:t>7</w:t>
            </w:r>
            <w:r>
              <w:rPr>
                <w:b/>
                <w:bCs/>
                <w:sz w:val="20"/>
                <w:szCs w:val="20"/>
                <w:vertAlign w:val="superscript"/>
                <w:lang w:eastAsia="en-ZA"/>
              </w:rPr>
              <w:t>th</w:t>
            </w:r>
            <w:r>
              <w:rPr>
                <w:b/>
                <w:bCs/>
                <w:sz w:val="20"/>
                <w:szCs w:val="20"/>
                <w:lang w:eastAsia="en-ZA"/>
              </w:rPr>
              <w:t xml:space="preserve"> December 2016</w:t>
            </w:r>
          </w:p>
        </w:tc>
      </w:tr>
      <w:tr w:rsidR="0046776E" w:rsidTr="00AE74E6">
        <w:trPr>
          <w:trHeight w:hRule="exact" w:val="355"/>
        </w:trPr>
        <w:tc>
          <w:tcPr>
            <w:tcW w:w="4546" w:type="dxa"/>
          </w:tcPr>
          <w:p w:rsidR="0046776E" w:rsidRDefault="0046776E" w:rsidP="0046776E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Purchasing card transactions in 2016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6E" w:rsidRDefault="005B3B33" w:rsidP="005B3B33">
            <w:pPr>
              <w:jc w:val="center"/>
              <w:rPr>
                <w:sz w:val="20"/>
                <w:szCs w:val="20"/>
                <w:lang w:eastAsia="en-ZA"/>
              </w:rPr>
            </w:pPr>
            <w:r>
              <w:rPr>
                <w:b/>
                <w:bCs/>
                <w:sz w:val="20"/>
                <w:szCs w:val="20"/>
                <w:lang w:eastAsia="en-ZA"/>
              </w:rPr>
              <w:t>Thursday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6E" w:rsidRDefault="0046776E" w:rsidP="005B3B33">
            <w:pPr>
              <w:jc w:val="center"/>
              <w:rPr>
                <w:b/>
                <w:bCs/>
                <w:sz w:val="20"/>
                <w:szCs w:val="20"/>
                <w:lang w:eastAsia="en-ZA"/>
              </w:rPr>
            </w:pPr>
            <w:r>
              <w:rPr>
                <w:b/>
                <w:bCs/>
                <w:sz w:val="20"/>
                <w:szCs w:val="20"/>
                <w:lang w:eastAsia="en-ZA"/>
              </w:rPr>
              <w:t>2</w:t>
            </w:r>
            <w:r w:rsidR="005B3B33">
              <w:rPr>
                <w:b/>
                <w:bCs/>
                <w:sz w:val="20"/>
                <w:szCs w:val="20"/>
                <w:lang w:eastAsia="en-ZA"/>
              </w:rPr>
              <w:t>2</w:t>
            </w:r>
            <w:r w:rsidR="005B3B33" w:rsidRPr="005B3B33">
              <w:rPr>
                <w:b/>
                <w:bCs/>
                <w:sz w:val="20"/>
                <w:szCs w:val="20"/>
                <w:vertAlign w:val="superscript"/>
                <w:lang w:eastAsia="en-ZA"/>
              </w:rPr>
              <w:t>nd</w:t>
            </w:r>
            <w:r w:rsidR="005B3B33">
              <w:rPr>
                <w:b/>
                <w:bCs/>
                <w:sz w:val="20"/>
                <w:szCs w:val="20"/>
                <w:lang w:eastAsia="en-Z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en-ZA"/>
              </w:rPr>
              <w:t xml:space="preserve"> December 2016</w:t>
            </w:r>
          </w:p>
        </w:tc>
      </w:tr>
    </w:tbl>
    <w:p w:rsidR="00F67A29" w:rsidRDefault="006A2811">
      <w:pPr>
        <w:pStyle w:val="ListParagraph"/>
        <w:numPr>
          <w:ilvl w:val="0"/>
          <w:numId w:val="1"/>
        </w:numPr>
        <w:tabs>
          <w:tab w:val="left" w:pos="320"/>
        </w:tabs>
        <w:spacing w:before="119"/>
        <w:ind w:hanging="199"/>
        <w:rPr>
          <w:b/>
          <w:sz w:val="20"/>
        </w:rPr>
      </w:pPr>
      <w:r>
        <w:rPr>
          <w:b/>
          <w:color w:val="00AF50"/>
          <w:sz w:val="20"/>
          <w:u w:val="single" w:color="00AF50"/>
        </w:rPr>
        <w:t>PURCHASE</w:t>
      </w:r>
      <w:r>
        <w:rPr>
          <w:b/>
          <w:color w:val="00AF50"/>
          <w:spacing w:val="-9"/>
          <w:sz w:val="20"/>
          <w:u w:val="single" w:color="00AF50"/>
        </w:rPr>
        <w:t xml:space="preserve"> </w:t>
      </w:r>
      <w:r>
        <w:rPr>
          <w:b/>
          <w:color w:val="00AF50"/>
          <w:sz w:val="20"/>
          <w:u w:val="single" w:color="00AF50"/>
        </w:rPr>
        <w:t>ORDERS</w:t>
      </w:r>
    </w:p>
    <w:p w:rsidR="00F67A29" w:rsidRDefault="00647485">
      <w:pPr>
        <w:spacing w:before="121" w:line="355" w:lineRule="auto"/>
        <w:ind w:left="120" w:right="1168"/>
        <w:rPr>
          <w:b/>
          <w:sz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50331152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447040</wp:posOffset>
                </wp:positionV>
                <wp:extent cx="1745615" cy="0"/>
                <wp:effectExtent l="9525" t="10160" r="6985" b="889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561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38359" id="Line 5" o:spid="_x0000_s1026" style="position:absolute;z-index:-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35.2pt" to="209.4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GEeEgIAACg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" strokeweight=".6pt">
                <w10:wrap anchorx="page"/>
              </v:line>
            </w:pict>
          </mc:Fallback>
        </mc:AlternateContent>
      </w:r>
      <w:r w:rsidR="006A2811">
        <w:rPr>
          <w:sz w:val="20"/>
        </w:rPr>
        <w:t xml:space="preserve">Closing date for processing of purchase orders for payment in 2016 is </w:t>
      </w:r>
      <w:r w:rsidR="00F93193">
        <w:rPr>
          <w:sz w:val="20"/>
        </w:rPr>
        <w:t>Wednesd</w:t>
      </w:r>
      <w:r w:rsidR="006A2811">
        <w:rPr>
          <w:sz w:val="20"/>
        </w:rPr>
        <w:t xml:space="preserve">ay, </w:t>
      </w:r>
      <w:r w:rsidR="00F93193">
        <w:rPr>
          <w:sz w:val="20"/>
        </w:rPr>
        <w:t>7</w:t>
      </w:r>
      <w:r w:rsidR="006A2811">
        <w:rPr>
          <w:b/>
          <w:sz w:val="20"/>
        </w:rPr>
        <w:t>th December 2016</w:t>
      </w:r>
      <w:r w:rsidR="006A2811">
        <w:rPr>
          <w:sz w:val="20"/>
        </w:rPr>
        <w:t xml:space="preserve">. </w:t>
      </w:r>
      <w:r w:rsidR="006A2811">
        <w:rPr>
          <w:b/>
          <w:sz w:val="20"/>
        </w:rPr>
        <w:t xml:space="preserve">Period before </w:t>
      </w:r>
      <w:r w:rsidR="00F93193">
        <w:rPr>
          <w:b/>
          <w:sz w:val="20"/>
        </w:rPr>
        <w:t>7</w:t>
      </w:r>
      <w:proofErr w:type="spellStart"/>
      <w:r w:rsidR="006A2811">
        <w:rPr>
          <w:b/>
          <w:position w:val="7"/>
          <w:sz w:val="13"/>
        </w:rPr>
        <w:t>th</w:t>
      </w:r>
      <w:proofErr w:type="spellEnd"/>
      <w:r w:rsidR="006A2811">
        <w:rPr>
          <w:b/>
          <w:position w:val="7"/>
          <w:sz w:val="13"/>
        </w:rPr>
        <w:t xml:space="preserve"> </w:t>
      </w:r>
      <w:r w:rsidR="006A2811">
        <w:rPr>
          <w:b/>
          <w:sz w:val="20"/>
        </w:rPr>
        <w:t>December 2016</w:t>
      </w:r>
    </w:p>
    <w:p w:rsidR="00F67A29" w:rsidRDefault="006A2811">
      <w:pPr>
        <w:pStyle w:val="BodyText"/>
        <w:spacing w:before="1" w:line="237" w:lineRule="auto"/>
        <w:ind w:right="905"/>
      </w:pPr>
      <w:r>
        <w:t xml:space="preserve">Ensure all purchase orders are placed </w:t>
      </w:r>
      <w:r>
        <w:rPr>
          <w:b/>
        </w:rPr>
        <w:t xml:space="preserve">AND </w:t>
      </w:r>
      <w:r>
        <w:t>invoices received by the C</w:t>
      </w:r>
      <w:r w:rsidR="00F93193">
        <w:t>reditors Section (</w:t>
      </w:r>
      <w:proofErr w:type="spellStart"/>
      <w:r w:rsidR="00F93193">
        <w:t>Meulenhof</w:t>
      </w:r>
      <w:proofErr w:type="spellEnd"/>
      <w:r w:rsidR="00F93193">
        <w:t>) by Wednes</w:t>
      </w:r>
      <w:r>
        <w:t xml:space="preserve">day, </w:t>
      </w:r>
      <w:r w:rsidR="00F93193">
        <w:t>7</w:t>
      </w:r>
      <w:proofErr w:type="spellStart"/>
      <w:r>
        <w:rPr>
          <w:position w:val="7"/>
          <w:sz w:val="13"/>
        </w:rPr>
        <w:t>th</w:t>
      </w:r>
      <w:proofErr w:type="spellEnd"/>
      <w:r>
        <w:rPr>
          <w:position w:val="7"/>
          <w:sz w:val="13"/>
        </w:rPr>
        <w:t xml:space="preserve"> </w:t>
      </w:r>
      <w:r>
        <w:t>December, for processing in 2016.</w:t>
      </w:r>
    </w:p>
    <w:p w:rsidR="00F67A29" w:rsidRDefault="00647485">
      <w:pPr>
        <w:pStyle w:val="Heading1"/>
        <w:spacing w:before="117"/>
        <w:ind w:left="120" w:firstLine="0"/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50331154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214630</wp:posOffset>
                </wp:positionV>
                <wp:extent cx="2583815" cy="0"/>
                <wp:effectExtent l="9525" t="5080" r="6985" b="1397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381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96D18" id="Line 4" o:spid="_x0000_s1026" style="position:absolute;z-index:-4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16.9pt" to="275.4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MYMEwIAACg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" strokeweight=".6pt">
                <w10:wrap anchorx="page"/>
              </v:line>
            </w:pict>
          </mc:Fallback>
        </mc:AlternateContent>
      </w:r>
      <w:r w:rsidR="006A2811">
        <w:t xml:space="preserve">Period from </w:t>
      </w:r>
      <w:r w:rsidR="00F93193">
        <w:t>7</w:t>
      </w:r>
      <w:proofErr w:type="spellStart"/>
      <w:r w:rsidR="006A2811">
        <w:rPr>
          <w:position w:val="7"/>
          <w:sz w:val="13"/>
        </w:rPr>
        <w:t>th</w:t>
      </w:r>
      <w:proofErr w:type="spellEnd"/>
      <w:r w:rsidR="006A2811">
        <w:rPr>
          <w:position w:val="7"/>
          <w:sz w:val="13"/>
        </w:rPr>
        <w:t xml:space="preserve"> </w:t>
      </w:r>
      <w:r w:rsidR="006A2811">
        <w:t xml:space="preserve">December to </w:t>
      </w:r>
      <w:r w:rsidR="00C70EF4">
        <w:t>2</w:t>
      </w:r>
      <w:r w:rsidR="005B3B33">
        <w:t>3rd</w:t>
      </w:r>
      <w:r w:rsidR="00C70EF4">
        <w:t xml:space="preserve"> </w:t>
      </w:r>
      <w:r w:rsidR="006A2811">
        <w:t>December 2016</w:t>
      </w:r>
    </w:p>
    <w:p w:rsidR="00F67A29" w:rsidRDefault="006A2811">
      <w:pPr>
        <w:pStyle w:val="BodyText"/>
        <w:spacing w:before="120" w:line="243" w:lineRule="exact"/>
        <w:rPr>
          <w:b/>
        </w:rPr>
      </w:pPr>
      <w:r>
        <w:t xml:space="preserve">Purchase orders may still be placed on SAP in this period for goods/services actually ordered from vendors, </w:t>
      </w:r>
      <w:r>
        <w:rPr>
          <w:b/>
        </w:rPr>
        <w:t>but</w:t>
      </w:r>
    </w:p>
    <w:p w:rsidR="00F67A29" w:rsidRDefault="006A2811">
      <w:pPr>
        <w:pStyle w:val="BodyText"/>
        <w:spacing w:line="243" w:lineRule="exact"/>
      </w:pPr>
      <w:proofErr w:type="gramStart"/>
      <w:r>
        <w:t>they</w:t>
      </w:r>
      <w:proofErr w:type="gramEnd"/>
      <w:r>
        <w:t xml:space="preserve"> </w:t>
      </w:r>
      <w:r>
        <w:rPr>
          <w:b/>
        </w:rPr>
        <w:t xml:space="preserve">will not </w:t>
      </w:r>
      <w:r>
        <w:t>be processed for payment in 2016.</w:t>
      </w:r>
    </w:p>
    <w:p w:rsidR="00F67A29" w:rsidRDefault="006A2811">
      <w:pPr>
        <w:spacing w:before="116" w:line="244" w:lineRule="exact"/>
        <w:ind w:left="120" w:right="195"/>
        <w:rPr>
          <w:sz w:val="20"/>
        </w:rPr>
      </w:pPr>
      <w:r>
        <w:rPr>
          <w:sz w:val="20"/>
        </w:rPr>
        <w:t xml:space="preserve">All goods received/services rendered in 2016 </w:t>
      </w:r>
      <w:r>
        <w:rPr>
          <w:b/>
          <w:sz w:val="20"/>
        </w:rPr>
        <w:t xml:space="preserve">MUST </w:t>
      </w:r>
      <w:r>
        <w:rPr>
          <w:sz w:val="20"/>
        </w:rPr>
        <w:t xml:space="preserve">be </w:t>
      </w:r>
      <w:r>
        <w:rPr>
          <w:b/>
          <w:sz w:val="20"/>
        </w:rPr>
        <w:t xml:space="preserve">goods receipted on SAP in 2016 </w:t>
      </w:r>
      <w:r>
        <w:rPr>
          <w:sz w:val="20"/>
        </w:rPr>
        <w:t xml:space="preserve">However, </w:t>
      </w:r>
      <w:r>
        <w:rPr>
          <w:b/>
          <w:sz w:val="20"/>
        </w:rPr>
        <w:t xml:space="preserve">ONLY </w:t>
      </w:r>
      <w:r>
        <w:rPr>
          <w:sz w:val="20"/>
        </w:rPr>
        <w:t xml:space="preserve">process a goods receipt for goods </w:t>
      </w:r>
      <w:r>
        <w:rPr>
          <w:b/>
          <w:i/>
          <w:sz w:val="20"/>
        </w:rPr>
        <w:t>physically received or services actually rendered before 31</w:t>
      </w:r>
      <w:proofErr w:type="spellStart"/>
      <w:r>
        <w:rPr>
          <w:b/>
          <w:i/>
          <w:position w:val="7"/>
          <w:sz w:val="13"/>
        </w:rPr>
        <w:t>st</w:t>
      </w:r>
      <w:proofErr w:type="spellEnd"/>
      <w:r>
        <w:rPr>
          <w:b/>
          <w:i/>
          <w:position w:val="7"/>
          <w:sz w:val="13"/>
        </w:rPr>
        <w:t xml:space="preserve"> </w:t>
      </w:r>
      <w:r>
        <w:rPr>
          <w:b/>
          <w:i/>
          <w:sz w:val="20"/>
        </w:rPr>
        <w:t>December 2016</w:t>
      </w:r>
      <w:r>
        <w:rPr>
          <w:sz w:val="20"/>
        </w:rPr>
        <w:t xml:space="preserve">. This is important and has significant implications for </w:t>
      </w:r>
      <w:proofErr w:type="spellStart"/>
      <w:r>
        <w:rPr>
          <w:sz w:val="20"/>
        </w:rPr>
        <w:t>year end</w:t>
      </w:r>
      <w:proofErr w:type="spellEnd"/>
      <w:r>
        <w:rPr>
          <w:sz w:val="20"/>
        </w:rPr>
        <w:t xml:space="preserve"> accounting and audit purposes.</w:t>
      </w:r>
    </w:p>
    <w:p w:rsidR="00F67A29" w:rsidRDefault="00647485">
      <w:pPr>
        <w:pStyle w:val="Heading1"/>
        <w:spacing w:before="119"/>
        <w:ind w:left="120" w:firstLine="0"/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50331156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215900</wp:posOffset>
                </wp:positionV>
                <wp:extent cx="1806575" cy="0"/>
                <wp:effectExtent l="9525" t="8890" r="12700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6575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67C6C" id="Line 3" o:spid="_x0000_s1026" style="position:absolute;z-index:-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17pt" to="214.2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75qEw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" strokeweight=".21169mm">
                <w10:wrap anchorx="page"/>
              </v:line>
            </w:pict>
          </mc:Fallback>
        </mc:AlternateContent>
      </w:r>
      <w:r w:rsidR="006A2811">
        <w:t>Period from 1</w:t>
      </w:r>
      <w:proofErr w:type="spellStart"/>
      <w:r w:rsidR="006A2811">
        <w:rPr>
          <w:position w:val="7"/>
          <w:sz w:val="13"/>
        </w:rPr>
        <w:t>st</w:t>
      </w:r>
      <w:proofErr w:type="spellEnd"/>
      <w:r w:rsidR="006A2811">
        <w:rPr>
          <w:position w:val="7"/>
          <w:sz w:val="13"/>
        </w:rPr>
        <w:t xml:space="preserve"> </w:t>
      </w:r>
      <w:r w:rsidR="006A2811">
        <w:t>- 15</w:t>
      </w:r>
      <w:proofErr w:type="spellStart"/>
      <w:r w:rsidR="006A2811">
        <w:rPr>
          <w:position w:val="7"/>
          <w:sz w:val="13"/>
        </w:rPr>
        <w:t>th</w:t>
      </w:r>
      <w:proofErr w:type="spellEnd"/>
      <w:r w:rsidR="006A2811">
        <w:rPr>
          <w:position w:val="7"/>
          <w:sz w:val="13"/>
        </w:rPr>
        <w:t xml:space="preserve"> </w:t>
      </w:r>
      <w:r w:rsidR="006A2811">
        <w:t>January 2017</w:t>
      </w:r>
    </w:p>
    <w:p w:rsidR="00F67A29" w:rsidRDefault="006A2811">
      <w:pPr>
        <w:pStyle w:val="BodyText"/>
        <w:spacing w:before="120"/>
        <w:ind w:right="195"/>
      </w:pPr>
      <w:r>
        <w:t>If you need to place an URGENT order (genuine emergency) during this period, your departmental purchaser will need to use an Emergency Purchase Order (EPO).</w:t>
      </w:r>
    </w:p>
    <w:p w:rsidR="00F67A29" w:rsidRDefault="00FA0F41">
      <w:pPr>
        <w:pStyle w:val="BodyText"/>
        <w:spacing w:before="117" w:line="357" w:lineRule="auto"/>
        <w:ind w:right="2408"/>
      </w:pPr>
      <w:hyperlink r:id="rId5">
        <w:r w:rsidR="006A2811">
          <w:rPr>
            <w:color w:val="0000FF"/>
            <w:u w:val="single" w:color="0000FF"/>
          </w:rPr>
          <w:t>http://help.uct.ac.za/sapfsg/uctze/overview emergency_purchase_orders.html</w:t>
        </w:r>
      </w:hyperlink>
      <w:r w:rsidR="006A2811">
        <w:rPr>
          <w:color w:val="0000FF"/>
          <w:u w:val="single" w:color="0000FF"/>
        </w:rPr>
        <w:t xml:space="preserve"> </w:t>
      </w:r>
      <w:r w:rsidR="006A2811">
        <w:t xml:space="preserve">The EPO form can be requested from </w:t>
      </w:r>
      <w:hyperlink r:id="rId6">
        <w:r w:rsidR="006A2811">
          <w:rPr>
            <w:color w:val="0000FF"/>
            <w:u w:val="single" w:color="0000FF"/>
          </w:rPr>
          <w:t>fnd-purch@uct.ac.za</w:t>
        </w:r>
      </w:hyperlink>
    </w:p>
    <w:p w:rsidR="00F67A29" w:rsidRDefault="006A2811" w:rsidP="00F93193">
      <w:pPr>
        <w:pStyle w:val="BodyText"/>
      </w:pPr>
      <w:r>
        <w:rPr>
          <w:b/>
          <w:color w:val="FF0000"/>
        </w:rPr>
        <w:t>NOTE</w:t>
      </w:r>
      <w:r>
        <w:t xml:space="preserve">: EPOs can </w:t>
      </w:r>
      <w:r>
        <w:rPr>
          <w:b/>
        </w:rPr>
        <w:t xml:space="preserve">NOT </w:t>
      </w:r>
      <w:r>
        <w:t>be used for reimbursements, Subsistence and Travel (S&amp;T) or cash disbursements</w:t>
      </w:r>
    </w:p>
    <w:p w:rsidR="00F67A29" w:rsidRDefault="006A2811">
      <w:pPr>
        <w:pStyle w:val="Heading1"/>
        <w:numPr>
          <w:ilvl w:val="0"/>
          <w:numId w:val="1"/>
        </w:numPr>
        <w:tabs>
          <w:tab w:val="left" w:pos="320"/>
        </w:tabs>
        <w:spacing w:before="118"/>
        <w:ind w:hanging="199"/>
      </w:pPr>
      <w:r>
        <w:rPr>
          <w:color w:val="00AF50"/>
          <w:u w:val="single" w:color="00AF50"/>
        </w:rPr>
        <w:t>CREDITORS</w:t>
      </w:r>
      <w:r>
        <w:rPr>
          <w:color w:val="00AF50"/>
          <w:spacing w:val="-10"/>
          <w:u w:val="single" w:color="00AF50"/>
        </w:rPr>
        <w:t xml:space="preserve"> </w:t>
      </w:r>
      <w:r>
        <w:rPr>
          <w:color w:val="00AF50"/>
          <w:u w:val="single" w:color="00AF50"/>
        </w:rPr>
        <w:t>PAYMENTS</w:t>
      </w:r>
    </w:p>
    <w:p w:rsidR="00F67A29" w:rsidRDefault="006A2811">
      <w:pPr>
        <w:spacing w:before="117"/>
        <w:ind w:left="120"/>
        <w:rPr>
          <w:b/>
          <w:sz w:val="20"/>
        </w:rPr>
      </w:pPr>
      <w:r>
        <w:rPr>
          <w:sz w:val="20"/>
        </w:rPr>
        <w:t xml:space="preserve">Closing date for 2016 invoices: </w:t>
      </w:r>
      <w:r w:rsidR="00F93193">
        <w:rPr>
          <w:sz w:val="20"/>
        </w:rPr>
        <w:t>We</w:t>
      </w:r>
      <w:r>
        <w:rPr>
          <w:sz w:val="20"/>
        </w:rPr>
        <w:t>d</w:t>
      </w:r>
      <w:r w:rsidR="00F93193">
        <w:rPr>
          <w:sz w:val="20"/>
        </w:rPr>
        <w:t>nesd</w:t>
      </w:r>
      <w:r>
        <w:rPr>
          <w:sz w:val="20"/>
        </w:rPr>
        <w:t xml:space="preserve">ay, </w:t>
      </w:r>
      <w:r w:rsidR="00F93193">
        <w:rPr>
          <w:sz w:val="20"/>
        </w:rPr>
        <w:t>7</w:t>
      </w:r>
      <w:proofErr w:type="spellStart"/>
      <w:r>
        <w:rPr>
          <w:b/>
          <w:position w:val="7"/>
          <w:sz w:val="13"/>
        </w:rPr>
        <w:t>th</w:t>
      </w:r>
      <w:proofErr w:type="spellEnd"/>
      <w:r>
        <w:rPr>
          <w:b/>
          <w:position w:val="7"/>
          <w:sz w:val="13"/>
        </w:rPr>
        <w:t xml:space="preserve"> </w:t>
      </w:r>
      <w:r>
        <w:rPr>
          <w:b/>
          <w:sz w:val="20"/>
        </w:rPr>
        <w:t>December 2016</w:t>
      </w:r>
    </w:p>
    <w:p w:rsidR="00F67A29" w:rsidRDefault="006A2811">
      <w:pPr>
        <w:pStyle w:val="BodyText"/>
        <w:spacing w:before="117"/>
      </w:pPr>
      <w:r>
        <w:t>Last payment run for 2016: Tuesday, 20</w:t>
      </w:r>
      <w:proofErr w:type="spellStart"/>
      <w:r>
        <w:rPr>
          <w:position w:val="7"/>
          <w:sz w:val="13"/>
        </w:rPr>
        <w:t>th</w:t>
      </w:r>
      <w:proofErr w:type="spellEnd"/>
      <w:r>
        <w:rPr>
          <w:position w:val="7"/>
          <w:sz w:val="13"/>
        </w:rPr>
        <w:t xml:space="preserve"> </w:t>
      </w:r>
      <w:r>
        <w:t>December 2016, for payment on Thursday, 22</w:t>
      </w:r>
      <w:proofErr w:type="spellStart"/>
      <w:r>
        <w:rPr>
          <w:position w:val="7"/>
          <w:sz w:val="13"/>
        </w:rPr>
        <w:t>nd</w:t>
      </w:r>
      <w:proofErr w:type="spellEnd"/>
      <w:r>
        <w:rPr>
          <w:position w:val="7"/>
          <w:sz w:val="13"/>
        </w:rPr>
        <w:t xml:space="preserve"> </w:t>
      </w:r>
      <w:r>
        <w:t>December 2016</w:t>
      </w:r>
    </w:p>
    <w:p w:rsidR="00F67A29" w:rsidRDefault="00F67A29">
      <w:pPr>
        <w:sectPr w:rsidR="00F67A29">
          <w:type w:val="continuous"/>
          <w:pgSz w:w="11910" w:h="16840"/>
          <w:pgMar w:top="1200" w:right="1340" w:bottom="280" w:left="1320" w:header="720" w:footer="720" w:gutter="0"/>
          <w:cols w:space="720"/>
        </w:sectPr>
      </w:pPr>
    </w:p>
    <w:p w:rsidR="00F67A29" w:rsidRDefault="006A2811">
      <w:pPr>
        <w:pStyle w:val="BodyText"/>
        <w:spacing w:before="113" w:line="244" w:lineRule="exact"/>
        <w:ind w:right="441"/>
      </w:pPr>
      <w:r>
        <w:lastRenderedPageBreak/>
        <w:t>To ensure that all transactions are reflected in the 2016 financial year, all invoices must be received by the Creditors Section (</w:t>
      </w:r>
      <w:proofErr w:type="spellStart"/>
      <w:r>
        <w:t>Meulenhof</w:t>
      </w:r>
      <w:proofErr w:type="spellEnd"/>
      <w:r>
        <w:t xml:space="preserve">) by </w:t>
      </w:r>
      <w:r w:rsidR="00F93193">
        <w:t>Wednes</w:t>
      </w:r>
      <w:r>
        <w:t xml:space="preserve">day, </w:t>
      </w:r>
      <w:r w:rsidR="00F93193">
        <w:t>7</w:t>
      </w:r>
      <w:proofErr w:type="spellStart"/>
      <w:r>
        <w:rPr>
          <w:position w:val="7"/>
          <w:sz w:val="13"/>
        </w:rPr>
        <w:t>th</w:t>
      </w:r>
      <w:proofErr w:type="spellEnd"/>
      <w:r>
        <w:rPr>
          <w:position w:val="7"/>
          <w:sz w:val="13"/>
        </w:rPr>
        <w:t xml:space="preserve"> </w:t>
      </w:r>
      <w:r>
        <w:t>December 2016.</w:t>
      </w:r>
    </w:p>
    <w:p w:rsidR="00F67A29" w:rsidRDefault="006A2811">
      <w:pPr>
        <w:pStyle w:val="Heading1"/>
        <w:numPr>
          <w:ilvl w:val="0"/>
          <w:numId w:val="1"/>
        </w:numPr>
        <w:tabs>
          <w:tab w:val="left" w:pos="320"/>
        </w:tabs>
        <w:spacing w:before="125"/>
        <w:ind w:hanging="199"/>
      </w:pPr>
      <w:r>
        <w:rPr>
          <w:color w:val="00AF50"/>
          <w:u w:val="single" w:color="00AF50"/>
        </w:rPr>
        <w:t>FOREIGN</w:t>
      </w:r>
      <w:r>
        <w:rPr>
          <w:color w:val="00AF50"/>
          <w:spacing w:val="-8"/>
          <w:u w:val="single" w:color="00AF50"/>
        </w:rPr>
        <w:t xml:space="preserve"> </w:t>
      </w:r>
      <w:r>
        <w:rPr>
          <w:color w:val="00AF50"/>
          <w:u w:val="single" w:color="00AF50"/>
        </w:rPr>
        <w:t>PAYMENTS</w:t>
      </w:r>
    </w:p>
    <w:p w:rsidR="00F67A29" w:rsidRDefault="006A2811">
      <w:pPr>
        <w:pStyle w:val="BodyText"/>
        <w:spacing w:before="117"/>
        <w:rPr>
          <w:b/>
        </w:rPr>
      </w:pPr>
      <w:r>
        <w:t xml:space="preserve">Closing date for 2016 foreign invoices for processing in 2016: </w:t>
      </w:r>
      <w:r w:rsidR="00F93193">
        <w:t>Mon</w:t>
      </w:r>
      <w:r>
        <w:t xml:space="preserve">day, </w:t>
      </w:r>
      <w:r w:rsidR="00F93193" w:rsidRPr="00CD12E8">
        <w:rPr>
          <w:b/>
        </w:rPr>
        <w:t>28</w:t>
      </w:r>
      <w:proofErr w:type="spellStart"/>
      <w:r w:rsidRPr="00CD12E8">
        <w:rPr>
          <w:b/>
          <w:position w:val="7"/>
          <w:sz w:val="13"/>
        </w:rPr>
        <w:t>th</w:t>
      </w:r>
      <w:proofErr w:type="spellEnd"/>
      <w:r>
        <w:rPr>
          <w:b/>
          <w:position w:val="7"/>
          <w:sz w:val="13"/>
        </w:rPr>
        <w:t xml:space="preserve"> </w:t>
      </w:r>
      <w:r>
        <w:rPr>
          <w:b/>
        </w:rPr>
        <w:t>November 2016</w:t>
      </w:r>
    </w:p>
    <w:p w:rsidR="00F67A29" w:rsidRPr="00955056" w:rsidRDefault="006A2811">
      <w:pPr>
        <w:pStyle w:val="BodyText"/>
        <w:spacing w:before="113" w:line="244" w:lineRule="exact"/>
        <w:ind w:right="745"/>
        <w:rPr>
          <w:b/>
        </w:rPr>
      </w:pPr>
      <w:r>
        <w:t xml:space="preserve">To ensure that all foreign transactions are processed in the 2016 financial year, </w:t>
      </w:r>
      <w:r w:rsidRPr="00955056">
        <w:rPr>
          <w:b/>
        </w:rPr>
        <w:t xml:space="preserve">all invoices and related documentation must be received by the Foreign Payments Section by </w:t>
      </w:r>
      <w:r w:rsidR="00867FCF" w:rsidRPr="00955056">
        <w:rPr>
          <w:b/>
        </w:rPr>
        <w:t>Wednesday 23</w:t>
      </w:r>
      <w:r w:rsidR="00867FCF" w:rsidRPr="00955056">
        <w:rPr>
          <w:b/>
          <w:vertAlign w:val="superscript"/>
        </w:rPr>
        <w:t>rd</w:t>
      </w:r>
      <w:r w:rsidR="00867FCF" w:rsidRPr="00955056">
        <w:rPr>
          <w:b/>
        </w:rPr>
        <w:t xml:space="preserve"> </w:t>
      </w:r>
      <w:r w:rsidRPr="00955056">
        <w:rPr>
          <w:b/>
        </w:rPr>
        <w:t>November 2016.</w:t>
      </w:r>
    </w:p>
    <w:p w:rsidR="00F67A29" w:rsidRDefault="006A2811">
      <w:pPr>
        <w:pStyle w:val="BodyText"/>
        <w:spacing w:before="125"/>
        <w:ind w:right="368"/>
      </w:pPr>
      <w:r>
        <w:t xml:space="preserve">This is especially important where the funding period is ending on 31 December (e.g. NRF) and the expense must be reflected in 2016 for inclusion in the final </w:t>
      </w:r>
      <w:proofErr w:type="spellStart"/>
      <w:r>
        <w:t>year end</w:t>
      </w:r>
      <w:proofErr w:type="spellEnd"/>
      <w:r>
        <w:t xml:space="preserve"> report.</w:t>
      </w:r>
    </w:p>
    <w:p w:rsidR="00F67A29" w:rsidRDefault="006A2811">
      <w:pPr>
        <w:pStyle w:val="Heading1"/>
        <w:numPr>
          <w:ilvl w:val="0"/>
          <w:numId w:val="1"/>
        </w:numPr>
        <w:tabs>
          <w:tab w:val="left" w:pos="320"/>
        </w:tabs>
        <w:ind w:hanging="199"/>
      </w:pPr>
      <w:r>
        <w:rPr>
          <w:color w:val="00AF50"/>
          <w:u w:val="single" w:color="00AF50"/>
        </w:rPr>
        <w:t>ASSET</w:t>
      </w:r>
      <w:r>
        <w:rPr>
          <w:color w:val="00AF50"/>
          <w:spacing w:val="-6"/>
          <w:u w:val="single" w:color="00AF50"/>
        </w:rPr>
        <w:t xml:space="preserve"> </w:t>
      </w:r>
      <w:r>
        <w:rPr>
          <w:color w:val="00AF50"/>
          <w:u w:val="single" w:color="00AF50"/>
        </w:rPr>
        <w:t>PURCHASES</w:t>
      </w:r>
    </w:p>
    <w:p w:rsidR="00F67A29" w:rsidRDefault="006A2811">
      <w:pPr>
        <w:pStyle w:val="BodyText"/>
        <w:spacing w:before="117"/>
        <w:rPr>
          <w:b/>
        </w:rPr>
      </w:pPr>
      <w:r>
        <w:t xml:space="preserve">Closing date for 2016 asset purchases for processing in 2016: </w:t>
      </w:r>
      <w:r w:rsidR="004E460F">
        <w:t>Mon</w:t>
      </w:r>
      <w:r>
        <w:t>day</w:t>
      </w:r>
      <w:r w:rsidRPr="00CD12E8">
        <w:rPr>
          <w:b/>
        </w:rPr>
        <w:t xml:space="preserve">, </w:t>
      </w:r>
      <w:r w:rsidR="004E460F" w:rsidRPr="00CD12E8">
        <w:rPr>
          <w:b/>
        </w:rPr>
        <w:t>28</w:t>
      </w:r>
      <w:proofErr w:type="spellStart"/>
      <w:r w:rsidRPr="00CD12E8">
        <w:rPr>
          <w:b/>
          <w:position w:val="7"/>
          <w:sz w:val="13"/>
        </w:rPr>
        <w:t>th</w:t>
      </w:r>
      <w:proofErr w:type="spellEnd"/>
      <w:r>
        <w:rPr>
          <w:b/>
          <w:position w:val="7"/>
          <w:sz w:val="13"/>
        </w:rPr>
        <w:t xml:space="preserve"> </w:t>
      </w:r>
      <w:r>
        <w:rPr>
          <w:b/>
        </w:rPr>
        <w:t>November 2016</w:t>
      </w:r>
    </w:p>
    <w:p w:rsidR="00F67A29" w:rsidRPr="00955056" w:rsidRDefault="006A2811">
      <w:pPr>
        <w:pStyle w:val="BodyText"/>
        <w:spacing w:before="115" w:line="244" w:lineRule="exact"/>
        <w:ind w:right="907"/>
        <w:rPr>
          <w:b/>
        </w:rPr>
      </w:pPr>
      <w:r>
        <w:t xml:space="preserve">To ensure that all asset transactions are processed in the 2016 financial year, </w:t>
      </w:r>
      <w:r w:rsidRPr="00955056">
        <w:rPr>
          <w:b/>
        </w:rPr>
        <w:t xml:space="preserve">all invoices and related documentation must be received by the Assets Section (in </w:t>
      </w:r>
      <w:proofErr w:type="spellStart"/>
      <w:r w:rsidRPr="00955056">
        <w:rPr>
          <w:b/>
        </w:rPr>
        <w:t>Bremner</w:t>
      </w:r>
      <w:proofErr w:type="spellEnd"/>
      <w:r w:rsidRPr="00955056">
        <w:rPr>
          <w:b/>
        </w:rPr>
        <w:t xml:space="preserve">) by </w:t>
      </w:r>
      <w:r w:rsidR="004E460F" w:rsidRPr="00955056">
        <w:rPr>
          <w:b/>
        </w:rPr>
        <w:t>Wednes</w:t>
      </w:r>
      <w:r w:rsidRPr="00955056">
        <w:rPr>
          <w:b/>
        </w:rPr>
        <w:t xml:space="preserve">day, </w:t>
      </w:r>
      <w:r w:rsidR="004E460F" w:rsidRPr="00955056">
        <w:rPr>
          <w:b/>
        </w:rPr>
        <w:t>23</w:t>
      </w:r>
      <w:r w:rsidR="004E460F" w:rsidRPr="00955056">
        <w:rPr>
          <w:b/>
          <w:vertAlign w:val="superscript"/>
        </w:rPr>
        <w:t>rd</w:t>
      </w:r>
      <w:r w:rsidR="004E460F" w:rsidRPr="00955056">
        <w:rPr>
          <w:b/>
        </w:rPr>
        <w:t xml:space="preserve"> </w:t>
      </w:r>
      <w:r w:rsidRPr="00955056">
        <w:rPr>
          <w:b/>
        </w:rPr>
        <w:t>November 2016.</w:t>
      </w:r>
    </w:p>
    <w:p w:rsidR="00F67A29" w:rsidRDefault="006A2811">
      <w:pPr>
        <w:pStyle w:val="BodyText"/>
        <w:spacing w:before="125"/>
      </w:pPr>
      <w:r>
        <w:t xml:space="preserve">This is especially important where the funding period is ending on 31 December (e.g. NRF) and the expense must be reflected in 2016 for inclusion in the final </w:t>
      </w:r>
      <w:proofErr w:type="spellStart"/>
      <w:r>
        <w:t>year end</w:t>
      </w:r>
      <w:proofErr w:type="spellEnd"/>
      <w:r>
        <w:t xml:space="preserve"> report.</w:t>
      </w:r>
    </w:p>
    <w:p w:rsidR="00F67A29" w:rsidRDefault="006A2811">
      <w:pPr>
        <w:pStyle w:val="Heading1"/>
        <w:numPr>
          <w:ilvl w:val="0"/>
          <w:numId w:val="1"/>
        </w:numPr>
        <w:tabs>
          <w:tab w:val="left" w:pos="320"/>
        </w:tabs>
        <w:spacing w:before="118"/>
        <w:ind w:hanging="199"/>
      </w:pPr>
      <w:r>
        <w:rPr>
          <w:color w:val="00AF50"/>
          <w:u w:val="single" w:color="00AF50"/>
        </w:rPr>
        <w:t>UCT PURCHASING</w:t>
      </w:r>
      <w:r>
        <w:rPr>
          <w:color w:val="00AF50"/>
          <w:spacing w:val="-8"/>
          <w:u w:val="single" w:color="00AF50"/>
        </w:rPr>
        <w:t xml:space="preserve"> </w:t>
      </w:r>
      <w:r>
        <w:rPr>
          <w:color w:val="00AF50"/>
          <w:u w:val="single" w:color="00AF50"/>
        </w:rPr>
        <w:t>CARD</w:t>
      </w:r>
    </w:p>
    <w:p w:rsidR="00F67A29" w:rsidRDefault="006A2811">
      <w:pPr>
        <w:spacing w:before="117"/>
        <w:ind w:left="120"/>
        <w:rPr>
          <w:b/>
          <w:sz w:val="20"/>
        </w:rPr>
      </w:pPr>
      <w:r>
        <w:rPr>
          <w:sz w:val="20"/>
        </w:rPr>
        <w:t xml:space="preserve">Closing date for processing 2016 transactions: </w:t>
      </w:r>
      <w:r w:rsidR="005B3B33">
        <w:rPr>
          <w:sz w:val="20"/>
        </w:rPr>
        <w:t>Thurs</w:t>
      </w:r>
      <w:r>
        <w:rPr>
          <w:sz w:val="20"/>
        </w:rPr>
        <w:t xml:space="preserve">day, </w:t>
      </w:r>
      <w:r w:rsidR="004E460F" w:rsidRPr="00CD12E8">
        <w:rPr>
          <w:b/>
          <w:sz w:val="20"/>
        </w:rPr>
        <w:t>2</w:t>
      </w:r>
      <w:r w:rsidR="005B3B33">
        <w:rPr>
          <w:b/>
          <w:sz w:val="20"/>
        </w:rPr>
        <w:t>2</w:t>
      </w:r>
      <w:r w:rsidR="005B3B33" w:rsidRPr="005B3B33">
        <w:rPr>
          <w:b/>
          <w:sz w:val="20"/>
          <w:vertAlign w:val="superscript"/>
        </w:rPr>
        <w:t>nd</w:t>
      </w:r>
      <w:r w:rsidR="005B3B33">
        <w:rPr>
          <w:b/>
          <w:sz w:val="20"/>
        </w:rPr>
        <w:t xml:space="preserve"> </w:t>
      </w:r>
      <w:r>
        <w:rPr>
          <w:b/>
          <w:sz w:val="20"/>
        </w:rPr>
        <w:t>December 2016</w:t>
      </w:r>
    </w:p>
    <w:p w:rsidR="00F67A29" w:rsidRDefault="006A2811" w:rsidP="005E0017">
      <w:pPr>
        <w:pStyle w:val="BodyText"/>
        <w:spacing w:before="122" w:line="237" w:lineRule="auto"/>
        <w:ind w:right="441"/>
      </w:pPr>
      <w:r>
        <w:t xml:space="preserve">All unapproved Purchasing card transactions, especially where the funding period is ending, </w:t>
      </w:r>
      <w:r>
        <w:rPr>
          <w:b/>
          <w:color w:val="FF0000"/>
        </w:rPr>
        <w:t xml:space="preserve">MUST </w:t>
      </w:r>
      <w:r>
        <w:t xml:space="preserve">be processed by card processors </w:t>
      </w:r>
      <w:r>
        <w:rPr>
          <w:b/>
        </w:rPr>
        <w:t xml:space="preserve">before </w:t>
      </w:r>
      <w:r w:rsidR="008D4AD7" w:rsidRPr="008D4AD7">
        <w:t>Thurs</w:t>
      </w:r>
      <w:r>
        <w:t xml:space="preserve">day, </w:t>
      </w:r>
      <w:r w:rsidR="004E460F">
        <w:t>2</w:t>
      </w:r>
      <w:r w:rsidR="008D4AD7">
        <w:t>2</w:t>
      </w:r>
      <w:r w:rsidR="008D4AD7" w:rsidRPr="008D4AD7">
        <w:rPr>
          <w:vertAlign w:val="superscript"/>
        </w:rPr>
        <w:t>nd</w:t>
      </w:r>
      <w:r w:rsidR="008D4AD7">
        <w:t xml:space="preserve"> </w:t>
      </w:r>
      <w:r>
        <w:t>December 2016. More detailed communication to card holders and processors will follow.</w:t>
      </w:r>
    </w:p>
    <w:p w:rsidR="00FA0F41" w:rsidRDefault="00FA0F41" w:rsidP="00FA0F41">
      <w:pPr>
        <w:pStyle w:val="BodyText"/>
        <w:spacing w:before="4" w:line="360" w:lineRule="atLeast"/>
        <w:ind w:right="6654"/>
      </w:pPr>
      <w:bookmarkStart w:id="0" w:name="_GoBack"/>
      <w:bookmarkEnd w:id="0"/>
    </w:p>
    <w:p w:rsidR="008D4AD7" w:rsidRDefault="00FA0F41">
      <w:pPr>
        <w:pStyle w:val="BodyText"/>
        <w:spacing w:line="242" w:lineRule="exact"/>
      </w:pPr>
      <w:r>
        <w:t>Thank you in advance for your co-operation in the above regard</w:t>
      </w:r>
    </w:p>
    <w:p w:rsidR="00FA0F41" w:rsidRDefault="00FA0F41">
      <w:pPr>
        <w:pStyle w:val="BodyText"/>
        <w:spacing w:line="242" w:lineRule="exact"/>
      </w:pPr>
    </w:p>
    <w:p w:rsidR="00FA0F41" w:rsidRDefault="00FA0F41">
      <w:pPr>
        <w:pStyle w:val="BodyText"/>
        <w:spacing w:line="242" w:lineRule="exact"/>
      </w:pPr>
      <w:r>
        <w:t>Health Sciences Procurement Hubs</w:t>
      </w:r>
    </w:p>
    <w:sectPr w:rsidR="00FA0F41">
      <w:pgSz w:w="11910" w:h="16840"/>
      <w:pgMar w:top="118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80744"/>
    <w:multiLevelType w:val="hybridMultilevel"/>
    <w:tmpl w:val="E494ABF4"/>
    <w:lvl w:ilvl="0" w:tplc="5F5EFA6A">
      <w:start w:val="1"/>
      <w:numFmt w:val="decimal"/>
      <w:lvlText w:val="%1."/>
      <w:lvlJc w:val="left"/>
      <w:pPr>
        <w:ind w:left="319" w:hanging="200"/>
      </w:pPr>
      <w:rPr>
        <w:rFonts w:hint="default"/>
        <w:w w:val="99"/>
        <w:u w:val="single" w:color="00AF50"/>
      </w:rPr>
    </w:lvl>
    <w:lvl w:ilvl="1" w:tplc="3EBE7F9E">
      <w:numFmt w:val="bullet"/>
      <w:lvlText w:val="•"/>
      <w:lvlJc w:val="left"/>
      <w:pPr>
        <w:ind w:left="1212" w:hanging="200"/>
      </w:pPr>
      <w:rPr>
        <w:rFonts w:hint="default"/>
      </w:rPr>
    </w:lvl>
    <w:lvl w:ilvl="2" w:tplc="62142A74">
      <w:numFmt w:val="bullet"/>
      <w:lvlText w:val="•"/>
      <w:lvlJc w:val="left"/>
      <w:pPr>
        <w:ind w:left="2105" w:hanging="200"/>
      </w:pPr>
      <w:rPr>
        <w:rFonts w:hint="default"/>
      </w:rPr>
    </w:lvl>
    <w:lvl w:ilvl="3" w:tplc="2C74EB3C">
      <w:numFmt w:val="bullet"/>
      <w:lvlText w:val="•"/>
      <w:lvlJc w:val="left"/>
      <w:pPr>
        <w:ind w:left="2997" w:hanging="200"/>
      </w:pPr>
      <w:rPr>
        <w:rFonts w:hint="default"/>
      </w:rPr>
    </w:lvl>
    <w:lvl w:ilvl="4" w:tplc="FCECA79C">
      <w:numFmt w:val="bullet"/>
      <w:lvlText w:val="•"/>
      <w:lvlJc w:val="left"/>
      <w:pPr>
        <w:ind w:left="3890" w:hanging="200"/>
      </w:pPr>
      <w:rPr>
        <w:rFonts w:hint="default"/>
      </w:rPr>
    </w:lvl>
    <w:lvl w:ilvl="5" w:tplc="9DF44046">
      <w:numFmt w:val="bullet"/>
      <w:lvlText w:val="•"/>
      <w:lvlJc w:val="left"/>
      <w:pPr>
        <w:ind w:left="4783" w:hanging="200"/>
      </w:pPr>
      <w:rPr>
        <w:rFonts w:hint="default"/>
      </w:rPr>
    </w:lvl>
    <w:lvl w:ilvl="6" w:tplc="1EB2F170">
      <w:numFmt w:val="bullet"/>
      <w:lvlText w:val="•"/>
      <w:lvlJc w:val="left"/>
      <w:pPr>
        <w:ind w:left="5675" w:hanging="200"/>
      </w:pPr>
      <w:rPr>
        <w:rFonts w:hint="default"/>
      </w:rPr>
    </w:lvl>
    <w:lvl w:ilvl="7" w:tplc="17B27BD2">
      <w:numFmt w:val="bullet"/>
      <w:lvlText w:val="•"/>
      <w:lvlJc w:val="left"/>
      <w:pPr>
        <w:ind w:left="6568" w:hanging="200"/>
      </w:pPr>
      <w:rPr>
        <w:rFonts w:hint="default"/>
      </w:rPr>
    </w:lvl>
    <w:lvl w:ilvl="8" w:tplc="B13CFF28">
      <w:numFmt w:val="bullet"/>
      <w:lvlText w:val="•"/>
      <w:lvlJc w:val="left"/>
      <w:pPr>
        <w:ind w:left="7461" w:hanging="2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29"/>
    <w:rsid w:val="000257BF"/>
    <w:rsid w:val="00130FDB"/>
    <w:rsid w:val="0046776E"/>
    <w:rsid w:val="004E460F"/>
    <w:rsid w:val="005666EF"/>
    <w:rsid w:val="005B3B33"/>
    <w:rsid w:val="005E0017"/>
    <w:rsid w:val="00646F0B"/>
    <w:rsid w:val="00647485"/>
    <w:rsid w:val="006777E9"/>
    <w:rsid w:val="006A2811"/>
    <w:rsid w:val="00867FCF"/>
    <w:rsid w:val="008D4AD7"/>
    <w:rsid w:val="00955056"/>
    <w:rsid w:val="00BC0A71"/>
    <w:rsid w:val="00C70EF4"/>
    <w:rsid w:val="00CD12E8"/>
    <w:rsid w:val="00ED7B72"/>
    <w:rsid w:val="00F67A29"/>
    <w:rsid w:val="00F93193"/>
    <w:rsid w:val="00FA0F41"/>
    <w:rsid w:val="00FE5D87"/>
    <w:rsid w:val="00FE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3A492B-133B-45B0-94D4-347BE6F3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20"/>
      <w:ind w:left="319" w:hanging="19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20"/>
      <w:ind w:left="319" w:hanging="199"/>
    </w:pPr>
  </w:style>
  <w:style w:type="paragraph" w:customStyle="1" w:styleId="TableParagraph">
    <w:name w:val="Table Paragraph"/>
    <w:basedOn w:val="Normal"/>
    <w:uiPriority w:val="1"/>
    <w:qFormat/>
    <w:pPr>
      <w:spacing w:before="49"/>
      <w:ind w:left="4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nd-purch@uct.ac.za" TargetMode="External"/><Relationship Id="rId5" Type="http://schemas.openxmlformats.org/officeDocument/2006/relationships/hyperlink" Target="http://help.uct.ac.za/sapfsg/uctze/overview__emergency_purchase_order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01363385</dc:creator>
  <cp:lastModifiedBy>Windows User</cp:lastModifiedBy>
  <cp:revision>2</cp:revision>
  <dcterms:created xsi:type="dcterms:W3CDTF">2016-11-09T13:03:00Z</dcterms:created>
  <dcterms:modified xsi:type="dcterms:W3CDTF">2016-11-09T13:03:00Z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2016-11-09T00:00:00Z</vt:filetime>
  </property>
</Properties>
</file>